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52D" w:rsidRDefault="0056752D" w:rsidP="0077726B">
      <w:pPr>
        <w:spacing w:after="0" w:line="240" w:lineRule="auto"/>
        <w:jc w:val="both"/>
        <w:rPr>
          <w:rFonts w:ascii="David" w:hAnsi="David" w:cs="David"/>
          <w:sz w:val="24"/>
          <w:szCs w:val="24"/>
          <w:rtl/>
        </w:rPr>
      </w:pPr>
      <w:bookmarkStart w:id="0" w:name="_GoBack"/>
      <w:bookmarkEnd w:id="0"/>
    </w:p>
    <w:p w:rsidR="0056752D" w:rsidRDefault="0056752D" w:rsidP="0077726B">
      <w:pPr>
        <w:spacing w:after="0" w:line="240" w:lineRule="auto"/>
        <w:jc w:val="both"/>
        <w:rPr>
          <w:rFonts w:ascii="David" w:hAnsi="David" w:cs="David"/>
          <w:b/>
          <w:bCs/>
          <w:sz w:val="32"/>
          <w:szCs w:val="32"/>
          <w:rtl/>
        </w:rPr>
      </w:pPr>
    </w:p>
    <w:p w:rsidR="005C5FB7" w:rsidRPr="005C5FB7" w:rsidRDefault="005C5FB7" w:rsidP="005C5FB7">
      <w:pPr>
        <w:spacing w:after="0" w:line="240" w:lineRule="auto"/>
        <w:jc w:val="center"/>
        <w:rPr>
          <w:rFonts w:ascii="David" w:hAnsi="David" w:cs="David"/>
          <w:b/>
          <w:bCs/>
          <w:color w:val="C00000"/>
          <w:sz w:val="32"/>
          <w:szCs w:val="32"/>
          <w:rtl/>
        </w:rPr>
      </w:pPr>
      <w:r w:rsidRPr="005C5FB7">
        <w:rPr>
          <w:rFonts w:ascii="David" w:hAnsi="David" w:cs="David"/>
          <w:b/>
          <w:bCs/>
          <w:color w:val="C00000"/>
          <w:sz w:val="32"/>
          <w:szCs w:val="32"/>
          <w:rtl/>
        </w:rPr>
        <w:t>*</w:t>
      </w:r>
      <w:r>
        <w:rPr>
          <w:rFonts w:ascii="David" w:hAnsi="David" w:cs="David" w:hint="cs"/>
          <w:b/>
          <w:bCs/>
          <w:color w:val="C00000"/>
          <w:sz w:val="32"/>
          <w:szCs w:val="32"/>
          <w:rtl/>
        </w:rPr>
        <w:t>***</w:t>
      </w:r>
      <w:r w:rsidRPr="005C5FB7">
        <w:rPr>
          <w:rFonts w:ascii="David" w:hAnsi="David" w:cs="David"/>
          <w:b/>
          <w:bCs/>
          <w:color w:val="C00000"/>
          <w:sz w:val="32"/>
          <w:szCs w:val="32"/>
          <w:rtl/>
        </w:rPr>
        <w:t xml:space="preserve"> אמברגו עד לשעה 11:00 **</w:t>
      </w:r>
      <w:r>
        <w:rPr>
          <w:rFonts w:ascii="David" w:hAnsi="David" w:cs="David" w:hint="cs"/>
          <w:b/>
          <w:bCs/>
          <w:color w:val="C00000"/>
          <w:sz w:val="32"/>
          <w:szCs w:val="32"/>
          <w:rtl/>
        </w:rPr>
        <w:t>**</w:t>
      </w:r>
    </w:p>
    <w:p w:rsidR="005C5FB7" w:rsidRPr="005C5FB7" w:rsidRDefault="005C5FB7" w:rsidP="005C5FB7">
      <w:pPr>
        <w:spacing w:after="0" w:line="240" w:lineRule="auto"/>
        <w:jc w:val="both"/>
        <w:rPr>
          <w:rFonts w:ascii="David" w:hAnsi="David" w:cs="David"/>
          <w:b/>
          <w:bCs/>
          <w:sz w:val="32"/>
          <w:szCs w:val="32"/>
          <w:rtl/>
        </w:rPr>
      </w:pPr>
    </w:p>
    <w:p w:rsidR="005C5FB7" w:rsidRDefault="005C5FB7" w:rsidP="0077726B">
      <w:pPr>
        <w:spacing w:after="0" w:line="240" w:lineRule="auto"/>
        <w:jc w:val="both"/>
        <w:rPr>
          <w:rFonts w:ascii="David" w:hAnsi="David" w:cs="David"/>
          <w:b/>
          <w:bCs/>
          <w:sz w:val="32"/>
          <w:szCs w:val="32"/>
          <w:rtl/>
        </w:rPr>
      </w:pPr>
    </w:p>
    <w:p w:rsidR="00CE3196" w:rsidRPr="0056752D" w:rsidRDefault="0056752D" w:rsidP="0077726B">
      <w:pPr>
        <w:spacing w:after="0" w:line="240" w:lineRule="auto"/>
        <w:jc w:val="both"/>
        <w:rPr>
          <w:rFonts w:ascii="David" w:hAnsi="David" w:cs="David"/>
          <w:b/>
          <w:bCs/>
          <w:sz w:val="32"/>
          <w:szCs w:val="32"/>
          <w:rtl/>
        </w:rPr>
      </w:pPr>
      <w:r w:rsidRPr="0056752D">
        <w:rPr>
          <w:rFonts w:ascii="David" w:hAnsi="David" w:cs="David" w:hint="cs"/>
          <w:b/>
          <w:bCs/>
          <w:sz w:val="32"/>
          <w:szCs w:val="32"/>
          <w:rtl/>
        </w:rPr>
        <w:t xml:space="preserve">הודעה לתקשורת </w:t>
      </w:r>
    </w:p>
    <w:p w:rsidR="00CE3196" w:rsidRPr="0056752D" w:rsidRDefault="00CE3196" w:rsidP="0077726B">
      <w:pPr>
        <w:spacing w:after="0" w:line="240" w:lineRule="auto"/>
        <w:jc w:val="both"/>
        <w:rPr>
          <w:rFonts w:ascii="David" w:hAnsi="David" w:cs="David"/>
          <w:sz w:val="12"/>
          <w:szCs w:val="12"/>
          <w:rtl/>
        </w:rPr>
      </w:pPr>
    </w:p>
    <w:p w:rsidR="00206BE6" w:rsidRPr="00F36495" w:rsidRDefault="0077726B" w:rsidP="0077726B">
      <w:pPr>
        <w:spacing w:after="0" w:line="240" w:lineRule="auto"/>
        <w:jc w:val="both"/>
        <w:rPr>
          <w:rFonts w:ascii="David" w:hAnsi="David" w:cs="David"/>
          <w:sz w:val="24"/>
          <w:szCs w:val="24"/>
          <w:rtl/>
        </w:rPr>
      </w:pPr>
      <w:r>
        <w:rPr>
          <w:rFonts w:ascii="David" w:hAnsi="David" w:cs="David"/>
          <w:sz w:val="24"/>
          <w:szCs w:val="24"/>
          <w:rtl/>
        </w:rPr>
        <w:t>__</w:t>
      </w:r>
      <w:r w:rsidR="0056752D">
        <w:rPr>
          <w:rFonts w:ascii="David" w:hAnsi="David" w:cs="David" w:hint="cs"/>
          <w:sz w:val="24"/>
          <w:szCs w:val="24"/>
          <w:rtl/>
        </w:rPr>
        <w:t>_________________________________________________</w:t>
      </w:r>
      <w:r>
        <w:rPr>
          <w:rFonts w:ascii="David" w:hAnsi="David" w:cs="David" w:hint="cs"/>
          <w:sz w:val="24"/>
          <w:szCs w:val="24"/>
          <w:rtl/>
        </w:rPr>
        <w:t>______________</w:t>
      </w:r>
      <w:r w:rsidR="00206BE6" w:rsidRPr="00F36495">
        <w:rPr>
          <w:rFonts w:ascii="David" w:hAnsi="David" w:cs="David"/>
          <w:sz w:val="24"/>
          <w:szCs w:val="24"/>
          <w:rtl/>
        </w:rPr>
        <w:t>___</w:t>
      </w:r>
    </w:p>
    <w:p w:rsidR="00206BE6" w:rsidRPr="00ED09D9" w:rsidRDefault="00206BE6" w:rsidP="0056752D">
      <w:pPr>
        <w:spacing w:after="0" w:line="240" w:lineRule="auto"/>
        <w:rPr>
          <w:rFonts w:ascii="David" w:hAnsi="David" w:cs="David"/>
          <w:b/>
          <w:bCs/>
          <w:color w:val="000099"/>
          <w:sz w:val="36"/>
          <w:szCs w:val="36"/>
          <w:rtl/>
        </w:rPr>
      </w:pPr>
      <w:r w:rsidRPr="00ED09D9">
        <w:rPr>
          <w:rFonts w:ascii="David" w:hAnsi="David" w:cs="David"/>
          <w:b/>
          <w:bCs/>
          <w:color w:val="000099"/>
          <w:sz w:val="36"/>
          <w:szCs w:val="36"/>
          <w:rtl/>
        </w:rPr>
        <w:t xml:space="preserve">שר החינוך, יואב </w:t>
      </w:r>
      <w:proofErr w:type="spellStart"/>
      <w:r w:rsidRPr="00ED09D9">
        <w:rPr>
          <w:rFonts w:ascii="David" w:hAnsi="David" w:cs="David"/>
          <w:b/>
          <w:bCs/>
          <w:color w:val="000099"/>
          <w:sz w:val="36"/>
          <w:szCs w:val="36"/>
          <w:rtl/>
        </w:rPr>
        <w:t>גלנט</w:t>
      </w:r>
      <w:proofErr w:type="spellEnd"/>
      <w:r w:rsidRPr="00ED09D9">
        <w:rPr>
          <w:rFonts w:ascii="David" w:hAnsi="David" w:cs="David"/>
          <w:b/>
          <w:bCs/>
          <w:color w:val="000099"/>
          <w:sz w:val="36"/>
          <w:szCs w:val="36"/>
          <w:rtl/>
        </w:rPr>
        <w:t xml:space="preserve">, </w:t>
      </w:r>
      <w:r w:rsidR="00B40FA5" w:rsidRPr="00ED09D9">
        <w:rPr>
          <w:rFonts w:ascii="David" w:hAnsi="David" w:cs="David" w:hint="cs"/>
          <w:b/>
          <w:bCs/>
          <w:color w:val="000099"/>
          <w:sz w:val="36"/>
          <w:szCs w:val="36"/>
          <w:rtl/>
        </w:rPr>
        <w:t xml:space="preserve">החליט על </w:t>
      </w:r>
      <w:r w:rsidRPr="00ED09D9">
        <w:rPr>
          <w:rFonts w:ascii="David" w:hAnsi="David" w:cs="David"/>
          <w:b/>
          <w:bCs/>
          <w:color w:val="000099"/>
          <w:sz w:val="36"/>
          <w:szCs w:val="36"/>
          <w:rtl/>
        </w:rPr>
        <w:t xml:space="preserve">הקלות נוספות בבגרויות </w:t>
      </w:r>
      <w:r w:rsidR="00CE3196" w:rsidRPr="00ED09D9">
        <w:rPr>
          <w:rFonts w:ascii="David" w:hAnsi="David" w:cs="David"/>
          <w:b/>
          <w:bCs/>
          <w:color w:val="000099"/>
          <w:sz w:val="36"/>
          <w:szCs w:val="36"/>
          <w:rtl/>
        </w:rPr>
        <w:t>תשפ"א</w:t>
      </w:r>
    </w:p>
    <w:p w:rsidR="00206BE6" w:rsidRPr="0056752D" w:rsidRDefault="00206BE6" w:rsidP="0077726B">
      <w:pPr>
        <w:spacing w:after="0" w:line="240" w:lineRule="auto"/>
        <w:jc w:val="both"/>
        <w:rPr>
          <w:rFonts w:ascii="David" w:hAnsi="David" w:cs="David"/>
          <w:b/>
          <w:bCs/>
          <w:color w:val="000099"/>
          <w:sz w:val="24"/>
          <w:szCs w:val="24"/>
          <w:rtl/>
        </w:rPr>
      </w:pPr>
    </w:p>
    <w:p w:rsidR="00B40FA5" w:rsidRPr="00986FDF" w:rsidRDefault="00B40FA5" w:rsidP="00B40FA5">
      <w:pPr>
        <w:spacing w:after="0" w:line="240" w:lineRule="auto"/>
        <w:jc w:val="both"/>
        <w:rPr>
          <w:rFonts w:ascii="David" w:hAnsi="David" w:cs="David"/>
          <w:b/>
          <w:bCs/>
          <w:color w:val="000099"/>
          <w:sz w:val="32"/>
          <w:szCs w:val="32"/>
          <w:rtl/>
        </w:rPr>
      </w:pPr>
      <w:r w:rsidRPr="00986FDF">
        <w:rPr>
          <w:rFonts w:ascii="David" w:hAnsi="David" w:cs="David"/>
          <w:b/>
          <w:bCs/>
          <w:color w:val="000099"/>
          <w:sz w:val="32"/>
          <w:szCs w:val="32"/>
          <w:rtl/>
        </w:rPr>
        <w:t xml:space="preserve">בהתאם להנחיית השר </w:t>
      </w:r>
      <w:proofErr w:type="spellStart"/>
      <w:r w:rsidRPr="00986FDF">
        <w:rPr>
          <w:rFonts w:ascii="David" w:hAnsi="David" w:cs="David"/>
          <w:b/>
          <w:bCs/>
          <w:color w:val="000099"/>
          <w:sz w:val="32"/>
          <w:szCs w:val="32"/>
          <w:rtl/>
        </w:rPr>
        <w:t>גלנט</w:t>
      </w:r>
      <w:proofErr w:type="spellEnd"/>
      <w:r w:rsidRPr="00986FDF">
        <w:rPr>
          <w:rFonts w:ascii="David" w:hAnsi="David" w:cs="David"/>
          <w:b/>
          <w:bCs/>
          <w:color w:val="000099"/>
          <w:sz w:val="32"/>
          <w:szCs w:val="32"/>
          <w:rtl/>
        </w:rPr>
        <w:t>, גם בשנת הלימודים הבאה (תשפ״ב) התלמידים ייבחנו ב-5 מקצועות חיצוניים בלבד</w:t>
      </w:r>
      <w:r w:rsidRPr="00986FDF">
        <w:rPr>
          <w:rFonts w:ascii="David" w:hAnsi="David" w:cs="David" w:hint="cs"/>
          <w:b/>
          <w:bCs/>
          <w:color w:val="000099"/>
          <w:sz w:val="32"/>
          <w:szCs w:val="32"/>
          <w:rtl/>
        </w:rPr>
        <w:t>*</w:t>
      </w:r>
      <w:r w:rsidRPr="00986FDF">
        <w:rPr>
          <w:rFonts w:ascii="David" w:hAnsi="David" w:cs="David"/>
          <w:b/>
          <w:bCs/>
          <w:color w:val="000099"/>
          <w:sz w:val="32"/>
          <w:szCs w:val="32"/>
          <w:rtl/>
        </w:rPr>
        <w:t xml:space="preserve"> </w:t>
      </w:r>
    </w:p>
    <w:p w:rsidR="00B40FA5" w:rsidRPr="00986FDF" w:rsidRDefault="00B40FA5" w:rsidP="00B40FA5">
      <w:pPr>
        <w:spacing w:after="0" w:line="240" w:lineRule="auto"/>
        <w:jc w:val="both"/>
        <w:rPr>
          <w:rFonts w:ascii="David" w:hAnsi="David" w:cs="David"/>
          <w:b/>
          <w:bCs/>
          <w:color w:val="000099"/>
          <w:sz w:val="32"/>
          <w:szCs w:val="32"/>
          <w:rtl/>
        </w:rPr>
      </w:pPr>
    </w:p>
    <w:p w:rsidR="00B40FA5" w:rsidRPr="00986FDF" w:rsidRDefault="00B40FA5" w:rsidP="00B40FA5">
      <w:pPr>
        <w:spacing w:after="0" w:line="240" w:lineRule="auto"/>
        <w:jc w:val="both"/>
        <w:rPr>
          <w:rFonts w:ascii="David" w:hAnsi="David" w:cs="David"/>
          <w:b/>
          <w:bCs/>
          <w:color w:val="000099"/>
          <w:sz w:val="32"/>
          <w:szCs w:val="32"/>
          <w:rtl/>
        </w:rPr>
      </w:pPr>
      <w:r w:rsidRPr="00986FDF">
        <w:rPr>
          <w:rFonts w:ascii="David" w:hAnsi="David" w:cs="David"/>
          <w:b/>
          <w:bCs/>
          <w:color w:val="000099"/>
          <w:sz w:val="32"/>
          <w:szCs w:val="32"/>
          <w:rtl/>
        </w:rPr>
        <w:t xml:space="preserve">השר אימץ </w:t>
      </w:r>
      <w:r w:rsidRPr="00986FDF">
        <w:rPr>
          <w:rFonts w:ascii="David" w:hAnsi="David" w:cs="David" w:hint="cs"/>
          <w:b/>
          <w:bCs/>
          <w:color w:val="000099"/>
          <w:sz w:val="32"/>
          <w:szCs w:val="32"/>
          <w:rtl/>
        </w:rPr>
        <w:t xml:space="preserve">את </w:t>
      </w:r>
      <w:r w:rsidRPr="00986FDF">
        <w:rPr>
          <w:rFonts w:ascii="David" w:hAnsi="David" w:cs="David"/>
          <w:b/>
          <w:bCs/>
          <w:color w:val="000099"/>
          <w:sz w:val="32"/>
          <w:szCs w:val="32"/>
          <w:rtl/>
        </w:rPr>
        <w:t>מסקנות הביניים של ו</w:t>
      </w:r>
      <w:r w:rsidRPr="00986FDF">
        <w:rPr>
          <w:rFonts w:ascii="David" w:hAnsi="David" w:cs="David" w:hint="cs"/>
          <w:b/>
          <w:bCs/>
          <w:color w:val="000099"/>
          <w:sz w:val="32"/>
          <w:szCs w:val="32"/>
          <w:rtl/>
        </w:rPr>
        <w:t>ו</w:t>
      </w:r>
      <w:r w:rsidR="00CE3196" w:rsidRPr="00986FDF">
        <w:rPr>
          <w:rFonts w:ascii="David" w:hAnsi="David" w:cs="David"/>
          <w:b/>
          <w:bCs/>
          <w:color w:val="000099"/>
          <w:sz w:val="32"/>
          <w:szCs w:val="32"/>
          <w:rtl/>
        </w:rPr>
        <w:t>עדת תירוש</w:t>
      </w:r>
    </w:p>
    <w:p w:rsidR="00206BE6" w:rsidRPr="00F36495" w:rsidRDefault="00206BE6" w:rsidP="0077726B">
      <w:pPr>
        <w:spacing w:after="0" w:line="240" w:lineRule="auto"/>
        <w:jc w:val="both"/>
        <w:rPr>
          <w:rFonts w:ascii="David" w:hAnsi="David" w:cs="David"/>
          <w:sz w:val="24"/>
          <w:szCs w:val="24"/>
          <w:rtl/>
        </w:rPr>
      </w:pPr>
      <w:r w:rsidRPr="00F36495">
        <w:rPr>
          <w:rFonts w:ascii="David" w:hAnsi="David" w:cs="David"/>
          <w:sz w:val="24"/>
          <w:szCs w:val="24"/>
          <w:rtl/>
        </w:rPr>
        <w:t>----------------------</w:t>
      </w:r>
      <w:r w:rsidR="0056752D">
        <w:rPr>
          <w:rFonts w:ascii="David" w:hAnsi="David" w:cs="David" w:hint="cs"/>
          <w:sz w:val="24"/>
          <w:szCs w:val="24"/>
          <w:rtl/>
        </w:rPr>
        <w:t>--------------------------------------------------------------------------</w:t>
      </w:r>
      <w:r w:rsidRPr="00F36495">
        <w:rPr>
          <w:rFonts w:ascii="David" w:hAnsi="David" w:cs="David"/>
          <w:sz w:val="24"/>
          <w:szCs w:val="24"/>
          <w:rtl/>
        </w:rPr>
        <w:t>--------</w:t>
      </w:r>
    </w:p>
    <w:p w:rsidR="00206BE6" w:rsidRPr="0056752D" w:rsidRDefault="00206BE6" w:rsidP="0056752D">
      <w:pPr>
        <w:pStyle w:val="a3"/>
        <w:numPr>
          <w:ilvl w:val="0"/>
          <w:numId w:val="13"/>
        </w:numPr>
        <w:spacing w:after="0" w:line="240" w:lineRule="auto"/>
        <w:jc w:val="both"/>
        <w:rPr>
          <w:rFonts w:ascii="David" w:hAnsi="David" w:cs="David"/>
          <w:b/>
          <w:bCs/>
          <w:sz w:val="28"/>
          <w:szCs w:val="28"/>
        </w:rPr>
      </w:pPr>
      <w:r w:rsidRPr="0056752D">
        <w:rPr>
          <w:rFonts w:ascii="David" w:hAnsi="David" w:cs="David"/>
          <w:b/>
          <w:bCs/>
          <w:sz w:val="28"/>
          <w:szCs w:val="28"/>
          <w:rtl/>
        </w:rPr>
        <w:t>שר החינוך אימץ את המלצת ה</w:t>
      </w:r>
      <w:r w:rsidR="005A3602" w:rsidRPr="0056752D">
        <w:rPr>
          <w:rFonts w:ascii="David" w:hAnsi="David" w:cs="David" w:hint="cs"/>
          <w:b/>
          <w:bCs/>
          <w:sz w:val="28"/>
          <w:szCs w:val="28"/>
          <w:rtl/>
        </w:rPr>
        <w:t>ו</w:t>
      </w:r>
      <w:r w:rsidRPr="0056752D">
        <w:rPr>
          <w:rFonts w:ascii="David" w:hAnsi="David" w:cs="David"/>
          <w:b/>
          <w:bCs/>
          <w:sz w:val="28"/>
          <w:szCs w:val="28"/>
          <w:rtl/>
        </w:rPr>
        <w:t xml:space="preserve">ועדה שלא להפעיל מנגנון </w:t>
      </w:r>
      <w:proofErr w:type="spellStart"/>
      <w:r w:rsidRPr="0056752D">
        <w:rPr>
          <w:rFonts w:ascii="David" w:hAnsi="David" w:cs="David"/>
          <w:b/>
          <w:bCs/>
          <w:sz w:val="28"/>
          <w:szCs w:val="28"/>
          <w:rtl/>
        </w:rPr>
        <w:t>שק"ד</w:t>
      </w:r>
      <w:proofErr w:type="spellEnd"/>
      <w:r w:rsidRPr="0056752D">
        <w:rPr>
          <w:rFonts w:ascii="David" w:hAnsi="David" w:cs="David"/>
          <w:b/>
          <w:bCs/>
          <w:sz w:val="28"/>
          <w:szCs w:val="28"/>
          <w:rtl/>
        </w:rPr>
        <w:t xml:space="preserve"> </w:t>
      </w:r>
      <w:r w:rsidR="0056752D" w:rsidRPr="0056752D">
        <w:rPr>
          <w:rFonts w:ascii="David" w:hAnsi="David" w:cs="David"/>
          <w:b/>
          <w:bCs/>
          <w:sz w:val="28"/>
          <w:szCs w:val="28"/>
          <w:rtl/>
        </w:rPr>
        <w:t xml:space="preserve">קורונה </w:t>
      </w:r>
      <w:proofErr w:type="spellStart"/>
      <w:r w:rsidR="0056752D" w:rsidRPr="0056752D">
        <w:rPr>
          <w:rFonts w:ascii="David" w:hAnsi="David" w:cs="David"/>
          <w:b/>
          <w:bCs/>
          <w:sz w:val="28"/>
          <w:szCs w:val="28"/>
          <w:rtl/>
        </w:rPr>
        <w:t>בתשפ"א</w:t>
      </w:r>
      <w:proofErr w:type="spellEnd"/>
    </w:p>
    <w:p w:rsidR="0056752D" w:rsidRPr="00986FDF" w:rsidRDefault="0056752D" w:rsidP="0056752D">
      <w:pPr>
        <w:pStyle w:val="a3"/>
        <w:spacing w:after="0" w:line="240" w:lineRule="auto"/>
        <w:jc w:val="both"/>
        <w:rPr>
          <w:rFonts w:ascii="David" w:hAnsi="David" w:cs="David"/>
          <w:b/>
          <w:bCs/>
          <w:sz w:val="14"/>
          <w:szCs w:val="14"/>
          <w:rtl/>
        </w:rPr>
      </w:pPr>
    </w:p>
    <w:p w:rsidR="00206BE6" w:rsidRPr="0056752D" w:rsidRDefault="00206BE6" w:rsidP="0056752D">
      <w:pPr>
        <w:pStyle w:val="a3"/>
        <w:numPr>
          <w:ilvl w:val="0"/>
          <w:numId w:val="13"/>
        </w:numPr>
        <w:spacing w:after="0" w:line="240" w:lineRule="auto"/>
        <w:jc w:val="both"/>
        <w:rPr>
          <w:rFonts w:ascii="David" w:hAnsi="David" w:cs="David"/>
          <w:b/>
          <w:bCs/>
          <w:sz w:val="28"/>
          <w:szCs w:val="28"/>
          <w:rtl/>
        </w:rPr>
      </w:pPr>
      <w:r w:rsidRPr="0056752D">
        <w:rPr>
          <w:rFonts w:ascii="David" w:hAnsi="David" w:cs="David"/>
          <w:b/>
          <w:bCs/>
          <w:sz w:val="28"/>
          <w:szCs w:val="28"/>
          <w:rtl/>
        </w:rPr>
        <w:t>כל התלמידים הניגשים לב</w:t>
      </w:r>
      <w:r w:rsidR="0056752D" w:rsidRPr="0056752D">
        <w:rPr>
          <w:rFonts w:ascii="David" w:hAnsi="David" w:cs="David"/>
          <w:b/>
          <w:bCs/>
          <w:sz w:val="28"/>
          <w:szCs w:val="28"/>
          <w:rtl/>
        </w:rPr>
        <w:t>גרות יקבלו תוספת זמן של עוד 25%</w:t>
      </w:r>
    </w:p>
    <w:p w:rsidR="00206BE6" w:rsidRPr="00986FDF" w:rsidRDefault="00206BE6" w:rsidP="0056752D">
      <w:pPr>
        <w:spacing w:after="0" w:line="240" w:lineRule="auto"/>
        <w:ind w:firstLine="60"/>
        <w:jc w:val="both"/>
        <w:rPr>
          <w:rFonts w:ascii="David" w:hAnsi="David" w:cs="David"/>
          <w:b/>
          <w:bCs/>
          <w:sz w:val="18"/>
          <w:szCs w:val="18"/>
          <w:rtl/>
        </w:rPr>
      </w:pPr>
    </w:p>
    <w:p w:rsidR="00206BE6" w:rsidRPr="0056752D" w:rsidRDefault="00206BE6" w:rsidP="0056752D">
      <w:pPr>
        <w:pStyle w:val="a3"/>
        <w:numPr>
          <w:ilvl w:val="0"/>
          <w:numId w:val="13"/>
        </w:numPr>
        <w:spacing w:after="0" w:line="240" w:lineRule="auto"/>
        <w:jc w:val="both"/>
        <w:rPr>
          <w:rFonts w:ascii="David" w:hAnsi="David" w:cs="David"/>
          <w:b/>
          <w:bCs/>
          <w:sz w:val="28"/>
          <w:szCs w:val="28"/>
          <w:rtl/>
        </w:rPr>
      </w:pPr>
      <w:r w:rsidRPr="0056752D">
        <w:rPr>
          <w:rFonts w:ascii="David" w:hAnsi="David" w:cs="David"/>
          <w:b/>
          <w:bCs/>
          <w:sz w:val="28"/>
          <w:szCs w:val="28"/>
          <w:rtl/>
        </w:rPr>
        <w:t xml:space="preserve">תוספת של הקלות </w:t>
      </w:r>
      <w:r w:rsidR="0054449D" w:rsidRPr="0056752D">
        <w:rPr>
          <w:rFonts w:ascii="David" w:hAnsi="David" w:cs="David"/>
          <w:b/>
          <w:bCs/>
          <w:sz w:val="28"/>
          <w:szCs w:val="28"/>
          <w:rtl/>
        </w:rPr>
        <w:t xml:space="preserve">נוספות </w:t>
      </w:r>
      <w:r w:rsidRPr="0056752D">
        <w:rPr>
          <w:rFonts w:ascii="David" w:hAnsi="David" w:cs="David"/>
          <w:b/>
          <w:bCs/>
          <w:sz w:val="28"/>
          <w:szCs w:val="28"/>
          <w:rtl/>
        </w:rPr>
        <w:t>יינתנו במקצוע</w:t>
      </w:r>
      <w:r w:rsidR="0054449D" w:rsidRPr="0056752D">
        <w:rPr>
          <w:rFonts w:ascii="David" w:hAnsi="David" w:cs="David"/>
          <w:b/>
          <w:bCs/>
          <w:sz w:val="28"/>
          <w:szCs w:val="28"/>
          <w:rtl/>
        </w:rPr>
        <w:t>ות</w:t>
      </w:r>
      <w:r w:rsidR="0056752D" w:rsidRPr="0056752D">
        <w:rPr>
          <w:rFonts w:ascii="David" w:hAnsi="David" w:cs="David"/>
          <w:b/>
          <w:bCs/>
          <w:sz w:val="28"/>
          <w:szCs w:val="28"/>
          <w:rtl/>
        </w:rPr>
        <w:t xml:space="preserve"> שפת אם ובמתמטיקה</w:t>
      </w:r>
    </w:p>
    <w:p w:rsidR="00206BE6" w:rsidRPr="0056752D" w:rsidRDefault="00206BE6" w:rsidP="0077726B">
      <w:pPr>
        <w:spacing w:after="0" w:line="240" w:lineRule="auto"/>
        <w:jc w:val="both"/>
        <w:rPr>
          <w:rFonts w:ascii="David" w:hAnsi="David" w:cs="David"/>
          <w:b/>
          <w:bCs/>
          <w:sz w:val="28"/>
          <w:szCs w:val="28"/>
          <w:rtl/>
        </w:rPr>
      </w:pPr>
    </w:p>
    <w:p w:rsidR="00206BE6" w:rsidRPr="0056752D" w:rsidRDefault="00206BE6" w:rsidP="0056752D">
      <w:pPr>
        <w:spacing w:after="0" w:line="240" w:lineRule="auto"/>
        <w:jc w:val="center"/>
        <w:rPr>
          <w:rFonts w:ascii="David" w:hAnsi="David" w:cs="David"/>
          <w:color w:val="4472C4" w:themeColor="accent5"/>
          <w:sz w:val="24"/>
          <w:szCs w:val="24"/>
          <w:rtl/>
        </w:rPr>
      </w:pPr>
      <w:r w:rsidRPr="0056752D">
        <w:rPr>
          <w:rFonts w:ascii="David" w:hAnsi="David" w:cs="David"/>
          <w:color w:val="4472C4" w:themeColor="accent5"/>
          <w:sz w:val="24"/>
          <w:szCs w:val="24"/>
          <w:rtl/>
        </w:rPr>
        <w:t>*</w:t>
      </w:r>
      <w:r w:rsidR="00B40FA5" w:rsidRPr="0056752D">
        <w:rPr>
          <w:rFonts w:ascii="David" w:hAnsi="David" w:cs="David" w:hint="cs"/>
          <w:color w:val="4472C4" w:themeColor="accent5"/>
          <w:sz w:val="24"/>
          <w:szCs w:val="24"/>
          <w:rtl/>
        </w:rPr>
        <w:t>***</w:t>
      </w:r>
      <w:r w:rsidR="0056752D">
        <w:rPr>
          <w:rFonts w:ascii="David" w:hAnsi="David" w:cs="David" w:hint="cs"/>
          <w:color w:val="4472C4" w:themeColor="accent5"/>
          <w:sz w:val="24"/>
          <w:szCs w:val="24"/>
          <w:rtl/>
        </w:rPr>
        <w:t>******</w:t>
      </w:r>
      <w:r w:rsidRPr="0056752D">
        <w:rPr>
          <w:rFonts w:ascii="David" w:hAnsi="David" w:cs="David"/>
          <w:color w:val="4472C4" w:themeColor="accent5"/>
          <w:sz w:val="24"/>
          <w:szCs w:val="24"/>
          <w:rtl/>
        </w:rPr>
        <w:t>*</w:t>
      </w:r>
    </w:p>
    <w:p w:rsidR="0056752D" w:rsidRPr="00986FDF" w:rsidRDefault="0056752D" w:rsidP="0056752D">
      <w:pPr>
        <w:spacing w:after="0" w:line="360" w:lineRule="auto"/>
        <w:jc w:val="both"/>
        <w:rPr>
          <w:rFonts w:ascii="David" w:hAnsi="David" w:cs="David"/>
          <w:sz w:val="20"/>
          <w:szCs w:val="20"/>
          <w:rtl/>
        </w:rPr>
      </w:pPr>
    </w:p>
    <w:p w:rsidR="00423D6C" w:rsidRPr="00423D6C" w:rsidRDefault="00423D6C" w:rsidP="00423D6C">
      <w:pPr>
        <w:spacing w:after="0" w:line="240" w:lineRule="auto"/>
        <w:jc w:val="both"/>
        <w:rPr>
          <w:rFonts w:ascii="David" w:hAnsi="David" w:cs="David"/>
          <w:sz w:val="24"/>
          <w:szCs w:val="24"/>
          <w:rtl/>
        </w:rPr>
      </w:pPr>
      <w:r w:rsidRPr="00423D6C">
        <w:rPr>
          <w:rFonts w:ascii="David" w:hAnsi="David" w:cs="David"/>
          <w:sz w:val="24"/>
          <w:szCs w:val="24"/>
          <w:rtl/>
        </w:rPr>
        <w:t xml:space="preserve">לקראת בגרויות חורף וקיץ תשפ"א, מודיע שר החינוך, יואב </w:t>
      </w:r>
      <w:proofErr w:type="spellStart"/>
      <w:r w:rsidRPr="00423D6C">
        <w:rPr>
          <w:rFonts w:ascii="David" w:hAnsi="David" w:cs="David"/>
          <w:sz w:val="24"/>
          <w:szCs w:val="24"/>
          <w:rtl/>
        </w:rPr>
        <w:t>גלנט</w:t>
      </w:r>
      <w:proofErr w:type="spellEnd"/>
      <w:r w:rsidRPr="00423D6C">
        <w:rPr>
          <w:rFonts w:ascii="David" w:hAnsi="David" w:cs="David"/>
          <w:sz w:val="24"/>
          <w:szCs w:val="24"/>
          <w:rtl/>
        </w:rPr>
        <w:t>, היום (ה') על השינויים, ההתאמות וההקלות הנוספות א</w:t>
      </w:r>
      <w:r w:rsidR="008077E7">
        <w:rPr>
          <w:rFonts w:ascii="David" w:hAnsi="David" w:cs="David"/>
          <w:sz w:val="24"/>
          <w:szCs w:val="24"/>
          <w:rtl/>
        </w:rPr>
        <w:t>ותן החליט להחיל על בגרויות אלו</w:t>
      </w:r>
      <w:r w:rsidR="008077E7">
        <w:rPr>
          <w:rFonts w:ascii="David" w:hAnsi="David" w:cs="David" w:hint="cs"/>
          <w:sz w:val="24"/>
          <w:szCs w:val="24"/>
          <w:rtl/>
        </w:rPr>
        <w:t xml:space="preserve">, </w:t>
      </w:r>
      <w:r w:rsidRPr="00423D6C">
        <w:rPr>
          <w:rFonts w:ascii="David" w:hAnsi="David" w:cs="David"/>
          <w:sz w:val="24"/>
          <w:szCs w:val="24"/>
          <w:rtl/>
        </w:rPr>
        <w:t>בין היתר</w:t>
      </w:r>
      <w:r w:rsidR="008077E7">
        <w:rPr>
          <w:rFonts w:ascii="David" w:hAnsi="David" w:cs="David" w:hint="cs"/>
          <w:sz w:val="24"/>
          <w:szCs w:val="24"/>
          <w:rtl/>
        </w:rPr>
        <w:t>,</w:t>
      </w:r>
      <w:r w:rsidRPr="00423D6C">
        <w:rPr>
          <w:rFonts w:ascii="David" w:hAnsi="David" w:cs="David"/>
          <w:sz w:val="24"/>
          <w:szCs w:val="24"/>
          <w:rtl/>
        </w:rPr>
        <w:t xml:space="preserve"> לאור אימוץ מסקנות הביניים שהגישה וועדת תירוש לשר החינוך. </w:t>
      </w:r>
    </w:p>
    <w:p w:rsidR="00423D6C" w:rsidRPr="00423D6C" w:rsidRDefault="00423D6C" w:rsidP="00423D6C">
      <w:pPr>
        <w:spacing w:after="0" w:line="240" w:lineRule="auto"/>
        <w:jc w:val="both"/>
        <w:rPr>
          <w:rFonts w:ascii="David" w:hAnsi="David" w:cs="David"/>
          <w:sz w:val="24"/>
          <w:szCs w:val="24"/>
          <w:rtl/>
        </w:rPr>
      </w:pPr>
    </w:p>
    <w:p w:rsidR="00423D6C" w:rsidRPr="00423D6C" w:rsidRDefault="00423D6C" w:rsidP="008077E7">
      <w:pPr>
        <w:spacing w:after="0" w:line="240" w:lineRule="auto"/>
        <w:jc w:val="both"/>
        <w:rPr>
          <w:rFonts w:ascii="David" w:hAnsi="David" w:cs="David"/>
          <w:sz w:val="24"/>
          <w:szCs w:val="24"/>
          <w:rtl/>
        </w:rPr>
      </w:pPr>
      <w:r w:rsidRPr="00423D6C">
        <w:rPr>
          <w:rFonts w:ascii="David" w:hAnsi="David" w:cs="David"/>
          <w:sz w:val="24"/>
          <w:szCs w:val="24"/>
          <w:rtl/>
        </w:rPr>
        <w:t xml:space="preserve">ההקלות וההתאמות נועדו, בין היתר, לתת מענה לפערים שצברו התלמידים בשל הסגרים הממושכים עקב התפרצות נגיף הקורונה, ומהווים חלק מתהליך הפקת לקחים שקיים המשרד על בגרויות </w:t>
      </w:r>
      <w:proofErr w:type="spellStart"/>
      <w:r w:rsidRPr="00423D6C">
        <w:rPr>
          <w:rFonts w:ascii="David" w:hAnsi="David" w:cs="David"/>
          <w:sz w:val="24"/>
          <w:szCs w:val="24"/>
          <w:rtl/>
        </w:rPr>
        <w:t>תש"ף</w:t>
      </w:r>
      <w:proofErr w:type="spellEnd"/>
      <w:r w:rsidRPr="00423D6C">
        <w:rPr>
          <w:rFonts w:ascii="David" w:hAnsi="David" w:cs="David"/>
          <w:sz w:val="24"/>
          <w:szCs w:val="24"/>
          <w:rtl/>
        </w:rPr>
        <w:t xml:space="preserve"> ומתובנות שאסף מנכ"ל משרד החינוך, עמית אדרי, במסגרת המפגשים אותם קיים עם מנהלים, רכזי מקצוע ובגרויות, מורים ותלמידים.</w:t>
      </w:r>
      <w:r w:rsidR="008077E7">
        <w:rPr>
          <w:rFonts w:ascii="David" w:hAnsi="David" w:cs="David" w:hint="cs"/>
          <w:sz w:val="24"/>
          <w:szCs w:val="24"/>
          <w:rtl/>
        </w:rPr>
        <w:t xml:space="preserve"> </w:t>
      </w:r>
      <w:r w:rsidRPr="00423D6C">
        <w:rPr>
          <w:rFonts w:ascii="David" w:hAnsi="David" w:cs="David"/>
          <w:sz w:val="24"/>
          <w:szCs w:val="24"/>
          <w:rtl/>
        </w:rPr>
        <w:t xml:space="preserve">לאור זאת, מוציא היום המשרד מסמך הנחייה לבתי הספר אודות השינויים, ההקלות וההתאמות הנוספות. </w:t>
      </w:r>
    </w:p>
    <w:p w:rsidR="00423D6C" w:rsidRPr="00423D6C" w:rsidRDefault="00423D6C" w:rsidP="00423D6C">
      <w:pPr>
        <w:spacing w:after="0" w:line="240" w:lineRule="auto"/>
        <w:jc w:val="both"/>
        <w:rPr>
          <w:rFonts w:ascii="David" w:hAnsi="David" w:cs="David"/>
          <w:sz w:val="24"/>
          <w:szCs w:val="24"/>
          <w:rtl/>
        </w:rPr>
      </w:pPr>
    </w:p>
    <w:p w:rsidR="0054449D" w:rsidRPr="00F36495" w:rsidRDefault="00423D6C" w:rsidP="00423D6C">
      <w:pPr>
        <w:spacing w:after="0" w:line="240" w:lineRule="auto"/>
        <w:jc w:val="both"/>
        <w:rPr>
          <w:rFonts w:ascii="David" w:hAnsi="David" w:cs="David"/>
          <w:sz w:val="24"/>
          <w:szCs w:val="24"/>
          <w:rtl/>
        </w:rPr>
      </w:pPr>
      <w:proofErr w:type="spellStart"/>
      <w:r w:rsidRPr="00423D6C">
        <w:rPr>
          <w:rFonts w:ascii="David" w:hAnsi="David" w:cs="David"/>
          <w:sz w:val="24"/>
          <w:szCs w:val="24"/>
          <w:rtl/>
        </w:rPr>
        <w:t>יצויין</w:t>
      </w:r>
      <w:proofErr w:type="spellEnd"/>
      <w:r w:rsidRPr="00423D6C">
        <w:rPr>
          <w:rFonts w:ascii="David" w:hAnsi="David" w:cs="David"/>
          <w:sz w:val="24"/>
          <w:szCs w:val="24"/>
          <w:rtl/>
        </w:rPr>
        <w:t xml:space="preserve"> כי מדובר בסבב שלישי של התאמות, שמצטרפות לאלו שכבר ניתנו טרם ובמהלך שנת הלימודים הנוכחית.  </w:t>
      </w:r>
    </w:p>
    <w:p w:rsidR="00423D6C" w:rsidRDefault="00423D6C" w:rsidP="0077726B">
      <w:pPr>
        <w:spacing w:after="0" w:line="240" w:lineRule="auto"/>
        <w:jc w:val="both"/>
        <w:rPr>
          <w:rFonts w:ascii="David" w:hAnsi="David" w:cs="David"/>
          <w:b/>
          <w:bCs/>
          <w:sz w:val="24"/>
          <w:szCs w:val="24"/>
          <w:rtl/>
        </w:rPr>
      </w:pPr>
    </w:p>
    <w:p w:rsidR="00206BE6" w:rsidRPr="007648C8" w:rsidRDefault="00206BE6" w:rsidP="0077726B">
      <w:pPr>
        <w:spacing w:after="0" w:line="240" w:lineRule="auto"/>
        <w:jc w:val="both"/>
        <w:rPr>
          <w:rFonts w:ascii="David" w:hAnsi="David" w:cs="David"/>
          <w:b/>
          <w:bCs/>
          <w:sz w:val="24"/>
          <w:szCs w:val="24"/>
          <w:rtl/>
        </w:rPr>
      </w:pPr>
      <w:r w:rsidRPr="007648C8">
        <w:rPr>
          <w:rFonts w:ascii="David" w:hAnsi="David" w:cs="David"/>
          <w:b/>
          <w:bCs/>
          <w:sz w:val="24"/>
          <w:szCs w:val="24"/>
          <w:rtl/>
        </w:rPr>
        <w:t>ההתאמות שיינתנו לבתי הספר יכללו:</w:t>
      </w:r>
    </w:p>
    <w:p w:rsidR="007648C8" w:rsidRPr="00F36495" w:rsidRDefault="007648C8" w:rsidP="0077726B">
      <w:pPr>
        <w:spacing w:after="0" w:line="240" w:lineRule="auto"/>
        <w:jc w:val="both"/>
        <w:rPr>
          <w:rFonts w:ascii="David" w:hAnsi="David" w:cs="David"/>
          <w:sz w:val="24"/>
          <w:szCs w:val="24"/>
          <w:rtl/>
        </w:rPr>
      </w:pPr>
    </w:p>
    <w:p w:rsidR="00206BE6" w:rsidRPr="007648C8" w:rsidRDefault="00206BE6" w:rsidP="007648C8">
      <w:pPr>
        <w:pStyle w:val="a3"/>
        <w:numPr>
          <w:ilvl w:val="0"/>
          <w:numId w:val="9"/>
        </w:numPr>
        <w:spacing w:after="0" w:line="240" w:lineRule="auto"/>
        <w:jc w:val="both"/>
        <w:rPr>
          <w:rFonts w:ascii="David" w:hAnsi="David" w:cs="David"/>
          <w:b/>
          <w:bCs/>
          <w:sz w:val="24"/>
          <w:szCs w:val="24"/>
          <w:rtl/>
        </w:rPr>
      </w:pPr>
      <w:r w:rsidRPr="007648C8">
        <w:rPr>
          <w:rFonts w:ascii="David" w:hAnsi="David" w:cs="David"/>
          <w:b/>
          <w:bCs/>
          <w:sz w:val="24"/>
          <w:szCs w:val="24"/>
          <w:rtl/>
        </w:rPr>
        <w:t>תוספת זמן בכל המבחנים</w:t>
      </w:r>
    </w:p>
    <w:p w:rsidR="00206BE6" w:rsidRPr="007648C8" w:rsidRDefault="00206BE6" w:rsidP="007648C8">
      <w:pPr>
        <w:pStyle w:val="a3"/>
        <w:spacing w:after="0" w:line="240" w:lineRule="auto"/>
        <w:jc w:val="both"/>
        <w:rPr>
          <w:rFonts w:ascii="David" w:hAnsi="David" w:cs="David"/>
          <w:sz w:val="24"/>
          <w:szCs w:val="24"/>
          <w:rtl/>
        </w:rPr>
      </w:pPr>
      <w:r w:rsidRPr="007648C8">
        <w:rPr>
          <w:rFonts w:ascii="David" w:hAnsi="David" w:cs="David"/>
          <w:sz w:val="24"/>
          <w:szCs w:val="24"/>
          <w:rtl/>
        </w:rPr>
        <w:t xml:space="preserve">התלמידים הנבחנים יקבלו תוספת זמן בכל מקצועות ההבחנות בשיעור של  25%. </w:t>
      </w:r>
    </w:p>
    <w:p w:rsidR="00206BE6" w:rsidRPr="00F36495" w:rsidRDefault="00206BE6" w:rsidP="0077726B">
      <w:pPr>
        <w:spacing w:after="0" w:line="240" w:lineRule="auto"/>
        <w:jc w:val="both"/>
        <w:rPr>
          <w:rFonts w:ascii="David" w:hAnsi="David" w:cs="David"/>
          <w:sz w:val="24"/>
          <w:szCs w:val="24"/>
          <w:rtl/>
        </w:rPr>
      </w:pPr>
    </w:p>
    <w:p w:rsidR="00206BE6" w:rsidRPr="007648C8" w:rsidRDefault="00206BE6" w:rsidP="007648C8">
      <w:pPr>
        <w:pStyle w:val="a3"/>
        <w:numPr>
          <w:ilvl w:val="0"/>
          <w:numId w:val="9"/>
        </w:numPr>
        <w:spacing w:after="0" w:line="240" w:lineRule="auto"/>
        <w:jc w:val="both"/>
        <w:rPr>
          <w:rFonts w:ascii="David" w:hAnsi="David" w:cs="David"/>
          <w:b/>
          <w:bCs/>
          <w:sz w:val="24"/>
          <w:szCs w:val="24"/>
          <w:rtl/>
        </w:rPr>
      </w:pPr>
      <w:r w:rsidRPr="007648C8">
        <w:rPr>
          <w:rFonts w:ascii="David" w:hAnsi="David" w:cs="David"/>
          <w:b/>
          <w:bCs/>
          <w:sz w:val="24"/>
          <w:szCs w:val="24"/>
          <w:rtl/>
        </w:rPr>
        <w:t>מועד חורף אפריל יהיה גם מועד לשיפור הציון</w:t>
      </w:r>
    </w:p>
    <w:p w:rsidR="00206BE6" w:rsidRPr="007648C8" w:rsidRDefault="00206BE6" w:rsidP="007648C8">
      <w:pPr>
        <w:pStyle w:val="a3"/>
        <w:spacing w:after="0" w:line="240" w:lineRule="auto"/>
        <w:jc w:val="both"/>
        <w:rPr>
          <w:rFonts w:ascii="David" w:hAnsi="David" w:cs="David"/>
          <w:sz w:val="24"/>
          <w:szCs w:val="24"/>
          <w:rtl/>
        </w:rPr>
      </w:pPr>
      <w:r w:rsidRPr="007648C8">
        <w:rPr>
          <w:rFonts w:ascii="David" w:hAnsi="David" w:cs="David"/>
          <w:sz w:val="24"/>
          <w:szCs w:val="24"/>
          <w:rtl/>
        </w:rPr>
        <w:t xml:space="preserve">התלמידים יוכלו להבחן בשני מועדי החורף באותו השאלון, כך שמועד פברואר יהווה מועד א' ומועד אפריל יהווה מועד ב' לשיפור ציון. הציון הגבוה מבין השניים הוא זה שייקבע לתלמיד. המשרד פותח אפשרות זו לבחירת כל בתי הספר והתלמידים. </w:t>
      </w:r>
    </w:p>
    <w:p w:rsidR="00206BE6" w:rsidRDefault="00206BE6" w:rsidP="0077726B">
      <w:pPr>
        <w:spacing w:after="0" w:line="240" w:lineRule="auto"/>
        <w:jc w:val="both"/>
        <w:rPr>
          <w:rFonts w:ascii="David" w:hAnsi="David" w:cs="David"/>
          <w:sz w:val="24"/>
          <w:szCs w:val="24"/>
          <w:rtl/>
        </w:rPr>
      </w:pPr>
    </w:p>
    <w:p w:rsidR="005C5FB7" w:rsidRDefault="005C5FB7" w:rsidP="0077726B">
      <w:pPr>
        <w:spacing w:after="0" w:line="240" w:lineRule="auto"/>
        <w:jc w:val="both"/>
        <w:rPr>
          <w:rFonts w:ascii="David" w:hAnsi="David" w:cs="David"/>
          <w:sz w:val="24"/>
          <w:szCs w:val="24"/>
          <w:rtl/>
        </w:rPr>
      </w:pPr>
    </w:p>
    <w:p w:rsidR="005C5FB7" w:rsidRDefault="005C5FB7" w:rsidP="0077726B">
      <w:pPr>
        <w:spacing w:after="0" w:line="240" w:lineRule="auto"/>
        <w:jc w:val="both"/>
        <w:rPr>
          <w:rFonts w:ascii="David" w:hAnsi="David" w:cs="David"/>
          <w:sz w:val="24"/>
          <w:szCs w:val="24"/>
          <w:rtl/>
        </w:rPr>
      </w:pPr>
    </w:p>
    <w:p w:rsidR="005C5FB7" w:rsidRDefault="005C5FB7" w:rsidP="0077726B">
      <w:pPr>
        <w:spacing w:after="0" w:line="240" w:lineRule="auto"/>
        <w:jc w:val="both"/>
        <w:rPr>
          <w:rFonts w:ascii="David" w:hAnsi="David" w:cs="David"/>
          <w:sz w:val="24"/>
          <w:szCs w:val="24"/>
          <w:rtl/>
        </w:rPr>
      </w:pPr>
    </w:p>
    <w:p w:rsidR="005C5FB7" w:rsidRPr="00F36495" w:rsidRDefault="005C5FB7" w:rsidP="0077726B">
      <w:pPr>
        <w:spacing w:after="0" w:line="240" w:lineRule="auto"/>
        <w:jc w:val="both"/>
        <w:rPr>
          <w:rFonts w:ascii="David" w:hAnsi="David" w:cs="David"/>
          <w:sz w:val="24"/>
          <w:szCs w:val="24"/>
          <w:rtl/>
        </w:rPr>
      </w:pPr>
    </w:p>
    <w:p w:rsidR="00206BE6" w:rsidRPr="007648C8" w:rsidRDefault="00206BE6" w:rsidP="007648C8">
      <w:pPr>
        <w:pStyle w:val="a3"/>
        <w:numPr>
          <w:ilvl w:val="0"/>
          <w:numId w:val="9"/>
        </w:numPr>
        <w:spacing w:after="0" w:line="240" w:lineRule="auto"/>
        <w:jc w:val="both"/>
        <w:rPr>
          <w:rFonts w:ascii="David" w:hAnsi="David" w:cs="David"/>
          <w:b/>
          <w:bCs/>
          <w:sz w:val="24"/>
          <w:szCs w:val="24"/>
          <w:rtl/>
        </w:rPr>
      </w:pPr>
      <w:r w:rsidRPr="007648C8">
        <w:rPr>
          <w:rFonts w:ascii="David" w:hAnsi="David" w:cs="David"/>
          <w:b/>
          <w:bCs/>
          <w:sz w:val="24"/>
          <w:szCs w:val="24"/>
          <w:rtl/>
        </w:rPr>
        <w:t xml:space="preserve">יינתנו מועדים נוספים לבחינה בעל פה באנגלית חורף תשפ"א </w:t>
      </w:r>
    </w:p>
    <w:p w:rsidR="00206BE6" w:rsidRPr="007648C8" w:rsidRDefault="00206BE6" w:rsidP="007648C8">
      <w:pPr>
        <w:pStyle w:val="a3"/>
        <w:spacing w:after="0" w:line="240" w:lineRule="auto"/>
        <w:jc w:val="both"/>
        <w:rPr>
          <w:rFonts w:ascii="David" w:hAnsi="David" w:cs="David"/>
          <w:sz w:val="24"/>
          <w:szCs w:val="24"/>
          <w:rtl/>
        </w:rPr>
      </w:pPr>
      <w:r w:rsidRPr="007648C8">
        <w:rPr>
          <w:rFonts w:ascii="David" w:hAnsi="David" w:cs="David"/>
          <w:sz w:val="24"/>
          <w:szCs w:val="24"/>
          <w:rtl/>
        </w:rPr>
        <w:t xml:space="preserve">לצד המועד המקורי של הבחינה, שצפוי להתקיים בין התאריכים </w:t>
      </w:r>
    </w:p>
    <w:p w:rsidR="00206BE6" w:rsidRPr="007648C8" w:rsidRDefault="00206BE6" w:rsidP="003D55B8">
      <w:pPr>
        <w:pStyle w:val="a3"/>
        <w:spacing w:after="0" w:line="240" w:lineRule="auto"/>
        <w:jc w:val="both"/>
        <w:rPr>
          <w:rFonts w:ascii="David" w:hAnsi="David" w:cs="David"/>
          <w:sz w:val="24"/>
          <w:szCs w:val="24"/>
          <w:rtl/>
        </w:rPr>
      </w:pPr>
      <w:r w:rsidRPr="007648C8">
        <w:rPr>
          <w:rFonts w:ascii="David" w:hAnsi="David" w:cs="David"/>
          <w:sz w:val="24"/>
          <w:szCs w:val="24"/>
          <w:rtl/>
        </w:rPr>
        <w:t xml:space="preserve">ה- 24.1.2021 עד ה-28.1.2021, יעמדו לרשות בתי הספר מועדים נוספים, שיאפשרו לתלמידים להמשיך ולהיערך באופן מיטבי לקראת הבחינה. </w:t>
      </w:r>
    </w:p>
    <w:p w:rsidR="00206BE6" w:rsidRPr="00F36495" w:rsidRDefault="00206BE6" w:rsidP="0077726B">
      <w:pPr>
        <w:spacing w:after="0" w:line="240" w:lineRule="auto"/>
        <w:jc w:val="both"/>
        <w:rPr>
          <w:rFonts w:ascii="David" w:hAnsi="David" w:cs="David"/>
          <w:sz w:val="24"/>
          <w:szCs w:val="24"/>
          <w:rtl/>
        </w:rPr>
      </w:pPr>
    </w:p>
    <w:p w:rsidR="00720B2F" w:rsidRDefault="00720B2F" w:rsidP="0056752D">
      <w:pPr>
        <w:spacing w:after="0" w:line="240" w:lineRule="auto"/>
        <w:ind w:left="720"/>
        <w:jc w:val="both"/>
        <w:rPr>
          <w:rFonts w:ascii="David" w:hAnsi="David" w:cs="David"/>
          <w:b/>
          <w:bCs/>
          <w:sz w:val="24"/>
          <w:szCs w:val="24"/>
          <w:rtl/>
        </w:rPr>
      </w:pPr>
    </w:p>
    <w:p w:rsidR="00206BE6" w:rsidRPr="007648C8" w:rsidRDefault="00206BE6" w:rsidP="0056752D">
      <w:pPr>
        <w:spacing w:after="0" w:line="240" w:lineRule="auto"/>
        <w:ind w:left="720"/>
        <w:jc w:val="both"/>
        <w:rPr>
          <w:rFonts w:ascii="David" w:hAnsi="David" w:cs="David"/>
          <w:b/>
          <w:bCs/>
          <w:sz w:val="24"/>
          <w:szCs w:val="24"/>
          <w:rtl/>
        </w:rPr>
      </w:pPr>
      <w:r w:rsidRPr="007648C8">
        <w:rPr>
          <w:rFonts w:ascii="David" w:hAnsi="David" w:cs="David"/>
          <w:b/>
          <w:bCs/>
          <w:sz w:val="24"/>
          <w:szCs w:val="24"/>
          <w:rtl/>
        </w:rPr>
        <w:t>המועדים הנוספים:</w:t>
      </w:r>
    </w:p>
    <w:p w:rsidR="00206BE6" w:rsidRPr="007051B2" w:rsidRDefault="00206BE6" w:rsidP="0056752D">
      <w:pPr>
        <w:pStyle w:val="a3"/>
        <w:numPr>
          <w:ilvl w:val="0"/>
          <w:numId w:val="5"/>
        </w:numPr>
        <w:spacing w:after="0" w:line="240" w:lineRule="auto"/>
        <w:ind w:left="1440"/>
        <w:jc w:val="both"/>
        <w:rPr>
          <w:rFonts w:ascii="David" w:hAnsi="David" w:cs="David"/>
          <w:sz w:val="24"/>
          <w:szCs w:val="24"/>
          <w:rtl/>
        </w:rPr>
      </w:pPr>
      <w:r w:rsidRPr="007051B2">
        <w:rPr>
          <w:rFonts w:ascii="David" w:hAnsi="David" w:cs="David"/>
          <w:sz w:val="24"/>
          <w:szCs w:val="24"/>
          <w:rtl/>
        </w:rPr>
        <w:t>מה- 15.2.2021 ועד לתאריך ה- 18.2.2021</w:t>
      </w:r>
      <w:r w:rsidR="007051B2">
        <w:rPr>
          <w:rFonts w:ascii="David" w:hAnsi="David" w:cs="David" w:hint="cs"/>
          <w:sz w:val="24"/>
          <w:szCs w:val="24"/>
          <w:rtl/>
        </w:rPr>
        <w:t xml:space="preserve"> </w:t>
      </w:r>
      <w:r w:rsidRPr="007051B2">
        <w:rPr>
          <w:rFonts w:ascii="David" w:hAnsi="David" w:cs="David"/>
          <w:sz w:val="24"/>
          <w:szCs w:val="24"/>
          <w:rtl/>
        </w:rPr>
        <w:t>(ימים ב'-ה')</w:t>
      </w:r>
    </w:p>
    <w:p w:rsidR="00206BE6" w:rsidRPr="007051B2" w:rsidRDefault="00206BE6" w:rsidP="0056752D">
      <w:pPr>
        <w:pStyle w:val="a3"/>
        <w:numPr>
          <w:ilvl w:val="0"/>
          <w:numId w:val="5"/>
        </w:numPr>
        <w:spacing w:after="0" w:line="240" w:lineRule="auto"/>
        <w:ind w:left="1440"/>
        <w:jc w:val="both"/>
        <w:rPr>
          <w:rFonts w:ascii="David" w:hAnsi="David" w:cs="David"/>
          <w:sz w:val="24"/>
          <w:szCs w:val="24"/>
          <w:rtl/>
        </w:rPr>
      </w:pPr>
      <w:r w:rsidRPr="007051B2">
        <w:rPr>
          <w:rFonts w:ascii="David" w:hAnsi="David" w:cs="David"/>
          <w:sz w:val="24"/>
          <w:szCs w:val="24"/>
          <w:rtl/>
        </w:rPr>
        <w:t>מה- 14.3.2020</w:t>
      </w:r>
      <w:r w:rsidR="007051B2">
        <w:rPr>
          <w:rFonts w:ascii="David" w:hAnsi="David" w:cs="David" w:hint="cs"/>
          <w:sz w:val="24"/>
          <w:szCs w:val="24"/>
          <w:rtl/>
        </w:rPr>
        <w:t xml:space="preserve"> </w:t>
      </w:r>
      <w:r w:rsidRPr="007051B2">
        <w:rPr>
          <w:rFonts w:ascii="David" w:hAnsi="David" w:cs="David"/>
          <w:sz w:val="24"/>
          <w:szCs w:val="24"/>
          <w:rtl/>
        </w:rPr>
        <w:t>ועד ה- 18.3.2021 (ימים א'-ה')</w:t>
      </w:r>
    </w:p>
    <w:p w:rsidR="00206BE6" w:rsidRPr="00F36495" w:rsidRDefault="00206BE6" w:rsidP="0077726B">
      <w:pPr>
        <w:spacing w:after="0" w:line="240" w:lineRule="auto"/>
        <w:jc w:val="both"/>
        <w:rPr>
          <w:rFonts w:ascii="David" w:hAnsi="David" w:cs="David"/>
          <w:sz w:val="24"/>
          <w:szCs w:val="24"/>
          <w:rtl/>
        </w:rPr>
      </w:pPr>
    </w:p>
    <w:p w:rsidR="00206BE6" w:rsidRPr="007648C8" w:rsidRDefault="00206BE6" w:rsidP="007648C8">
      <w:pPr>
        <w:pStyle w:val="a3"/>
        <w:numPr>
          <w:ilvl w:val="0"/>
          <w:numId w:val="9"/>
        </w:numPr>
        <w:spacing w:after="0" w:line="240" w:lineRule="auto"/>
        <w:jc w:val="both"/>
        <w:rPr>
          <w:rFonts w:ascii="David" w:hAnsi="David" w:cs="David"/>
          <w:sz w:val="24"/>
          <w:szCs w:val="24"/>
          <w:rtl/>
        </w:rPr>
      </w:pPr>
      <w:r w:rsidRPr="007648C8">
        <w:rPr>
          <w:rFonts w:ascii="David" w:hAnsi="David" w:cs="David"/>
          <w:b/>
          <w:bCs/>
          <w:sz w:val="24"/>
          <w:szCs w:val="24"/>
          <w:rtl/>
        </w:rPr>
        <w:t xml:space="preserve">ביטול מנגנון </w:t>
      </w:r>
      <w:proofErr w:type="spellStart"/>
      <w:r w:rsidRPr="007648C8">
        <w:rPr>
          <w:rFonts w:ascii="David" w:hAnsi="David" w:cs="David"/>
          <w:b/>
          <w:bCs/>
          <w:sz w:val="24"/>
          <w:szCs w:val="24"/>
          <w:rtl/>
        </w:rPr>
        <w:t>שק"ד</w:t>
      </w:r>
      <w:proofErr w:type="spellEnd"/>
      <w:r w:rsidRPr="007648C8">
        <w:rPr>
          <w:rFonts w:ascii="David" w:hAnsi="David" w:cs="David"/>
          <w:b/>
          <w:bCs/>
          <w:sz w:val="24"/>
          <w:szCs w:val="24"/>
          <w:rtl/>
        </w:rPr>
        <w:t xml:space="preserve"> קורונה והמרתו בתהליכי בקרה, ליווי מקצועי והדרכה לבתי הספר</w:t>
      </w:r>
      <w:r w:rsidR="006433FF" w:rsidRPr="007648C8">
        <w:rPr>
          <w:rFonts w:ascii="David" w:hAnsi="David" w:cs="David"/>
          <w:b/>
          <w:bCs/>
          <w:sz w:val="24"/>
          <w:szCs w:val="24"/>
          <w:rtl/>
        </w:rPr>
        <w:t>*</w:t>
      </w:r>
    </w:p>
    <w:p w:rsidR="00F36495" w:rsidRPr="00F36495" w:rsidRDefault="00F36495" w:rsidP="007648C8">
      <w:pPr>
        <w:pStyle w:val="a4"/>
        <w:ind w:left="720"/>
        <w:jc w:val="both"/>
        <w:rPr>
          <w:rFonts w:ascii="David" w:hAnsi="David" w:cs="David"/>
          <w:sz w:val="24"/>
          <w:szCs w:val="24"/>
          <w:rtl/>
        </w:rPr>
      </w:pPr>
      <w:r w:rsidRPr="00F36495">
        <w:rPr>
          <w:rFonts w:ascii="David" w:hAnsi="David" w:cs="David"/>
          <w:sz w:val="24"/>
          <w:szCs w:val="24"/>
          <w:rtl/>
        </w:rPr>
        <w:t>במסגרת מתווה ההיבחנות לשנת הלימודים תשפ"א (2021), ניתנת בידי בתי הספר האפשרות לדווח ציוני הערכה בית ספריים ממירי בגרות חיצונית. ציוני התלמידים צריכים לשקף את הישגיהם בבחינות ובמטלות לאורך השנה ואת רמת הידע שלהם</w:t>
      </w:r>
      <w:r w:rsidR="003D55B8">
        <w:rPr>
          <w:rFonts w:ascii="David" w:hAnsi="David" w:cs="David" w:hint="cs"/>
          <w:sz w:val="24"/>
          <w:szCs w:val="24"/>
          <w:rtl/>
        </w:rPr>
        <w:t xml:space="preserve"> (הרחבה בנושא מצויה בנספח)</w:t>
      </w:r>
      <w:r w:rsidRPr="00F36495">
        <w:rPr>
          <w:rFonts w:ascii="David" w:hAnsi="David" w:cs="David"/>
          <w:sz w:val="24"/>
          <w:szCs w:val="24"/>
          <w:rtl/>
        </w:rPr>
        <w:t>.</w:t>
      </w:r>
    </w:p>
    <w:p w:rsidR="00206BE6" w:rsidRPr="00F36495" w:rsidRDefault="00206BE6" w:rsidP="0077726B">
      <w:pPr>
        <w:spacing w:after="0" w:line="240" w:lineRule="auto"/>
        <w:jc w:val="both"/>
        <w:rPr>
          <w:rFonts w:ascii="David" w:hAnsi="David" w:cs="David"/>
          <w:sz w:val="24"/>
          <w:szCs w:val="24"/>
          <w:rtl/>
        </w:rPr>
      </w:pPr>
    </w:p>
    <w:p w:rsidR="006433FF" w:rsidRPr="007648C8" w:rsidRDefault="006433FF" w:rsidP="007648C8">
      <w:pPr>
        <w:pStyle w:val="a3"/>
        <w:numPr>
          <w:ilvl w:val="0"/>
          <w:numId w:val="9"/>
        </w:numPr>
        <w:spacing w:after="0" w:line="240" w:lineRule="auto"/>
        <w:jc w:val="both"/>
        <w:rPr>
          <w:rFonts w:ascii="David" w:hAnsi="David" w:cs="David"/>
          <w:b/>
          <w:bCs/>
          <w:sz w:val="24"/>
          <w:szCs w:val="24"/>
          <w:rtl/>
        </w:rPr>
      </w:pPr>
      <w:r w:rsidRPr="007648C8">
        <w:rPr>
          <w:rFonts w:ascii="David" w:hAnsi="David" w:cs="David"/>
          <w:b/>
          <w:bCs/>
          <w:sz w:val="24"/>
          <w:szCs w:val="24"/>
          <w:rtl/>
        </w:rPr>
        <w:t xml:space="preserve">גם בשנת הלימודים הבאה, תשפ"ב, </w:t>
      </w:r>
      <w:r w:rsidR="007051B2" w:rsidRPr="007648C8">
        <w:rPr>
          <w:rFonts w:ascii="David" w:hAnsi="David" w:cs="David" w:hint="cs"/>
          <w:b/>
          <w:bCs/>
          <w:sz w:val="24"/>
          <w:szCs w:val="24"/>
          <w:rtl/>
        </w:rPr>
        <w:t>תלמידי כיתות יא' היום,</w:t>
      </w:r>
      <w:r w:rsidRPr="007648C8">
        <w:rPr>
          <w:rFonts w:ascii="David" w:hAnsi="David" w:cs="David"/>
          <w:b/>
          <w:bCs/>
          <w:sz w:val="24"/>
          <w:szCs w:val="24"/>
          <w:rtl/>
        </w:rPr>
        <w:t xml:space="preserve"> ייבחנו ב- 5 מקצועות חיצו</w:t>
      </w:r>
      <w:r w:rsidR="0056752D">
        <w:rPr>
          <w:rFonts w:ascii="David" w:hAnsi="David" w:cs="David"/>
          <w:b/>
          <w:bCs/>
          <w:sz w:val="24"/>
          <w:szCs w:val="24"/>
          <w:rtl/>
        </w:rPr>
        <w:t>ניים בהתאם למתווה בגרויות תשפ"א</w:t>
      </w:r>
    </w:p>
    <w:p w:rsidR="006433FF" w:rsidRPr="00F36495" w:rsidRDefault="006433FF" w:rsidP="007648C8">
      <w:pPr>
        <w:spacing w:after="0" w:line="240" w:lineRule="auto"/>
        <w:ind w:left="720"/>
        <w:jc w:val="both"/>
        <w:rPr>
          <w:rFonts w:ascii="David" w:hAnsi="David" w:cs="David"/>
          <w:sz w:val="24"/>
          <w:szCs w:val="24"/>
          <w:rtl/>
        </w:rPr>
      </w:pPr>
      <w:r w:rsidRPr="00F36495">
        <w:rPr>
          <w:rFonts w:ascii="David" w:hAnsi="David" w:cs="David"/>
          <w:sz w:val="24"/>
          <w:szCs w:val="24"/>
          <w:rtl/>
        </w:rPr>
        <w:t>להלן קישורית למתווה זה המצוי באתר "לומדים בביטחון":</w:t>
      </w:r>
    </w:p>
    <w:p w:rsidR="006433FF" w:rsidRPr="0077726B" w:rsidRDefault="007C7F59" w:rsidP="007648C8">
      <w:pPr>
        <w:spacing w:after="0" w:line="240" w:lineRule="auto"/>
        <w:ind w:left="720"/>
        <w:jc w:val="both"/>
        <w:rPr>
          <w:rFonts w:ascii="David" w:hAnsi="David" w:cs="David"/>
          <w:sz w:val="18"/>
          <w:szCs w:val="18"/>
          <w:rtl/>
        </w:rPr>
      </w:pPr>
      <w:hyperlink r:id="rId7" w:history="1">
        <w:r w:rsidR="006433FF" w:rsidRPr="0077726B">
          <w:rPr>
            <w:rStyle w:val="Hyperlink"/>
            <w:rFonts w:ascii="David" w:hAnsi="David" w:cs="David"/>
            <w:sz w:val="18"/>
            <w:szCs w:val="18"/>
          </w:rPr>
          <w:t>https://covid.education.gov.il/%D7%9E%D7%AA%D7%95%D7%95%D7%94_%D7%91%D7%92%D7%A8%D7%95%D7%99%D7%95%D7%AA</w:t>
        </w:r>
      </w:hyperlink>
      <w:r w:rsidR="006433FF" w:rsidRPr="0077726B">
        <w:rPr>
          <w:rFonts w:ascii="David" w:hAnsi="David" w:cs="David"/>
          <w:sz w:val="18"/>
          <w:szCs w:val="18"/>
          <w:rtl/>
        </w:rPr>
        <w:t xml:space="preserve"> </w:t>
      </w:r>
    </w:p>
    <w:p w:rsidR="006433FF" w:rsidRPr="00F36495" w:rsidRDefault="006433FF" w:rsidP="0077726B">
      <w:pPr>
        <w:spacing w:after="0" w:line="240" w:lineRule="auto"/>
        <w:jc w:val="both"/>
        <w:rPr>
          <w:rFonts w:ascii="David" w:hAnsi="David" w:cs="David"/>
          <w:sz w:val="24"/>
          <w:szCs w:val="24"/>
          <w:rtl/>
        </w:rPr>
      </w:pPr>
    </w:p>
    <w:p w:rsidR="00206BE6" w:rsidRPr="007648C8" w:rsidRDefault="00206BE6" w:rsidP="007648C8">
      <w:pPr>
        <w:pStyle w:val="a3"/>
        <w:numPr>
          <w:ilvl w:val="0"/>
          <w:numId w:val="9"/>
        </w:numPr>
        <w:spacing w:after="0" w:line="240" w:lineRule="auto"/>
        <w:jc w:val="both"/>
        <w:rPr>
          <w:rFonts w:ascii="David" w:hAnsi="David" w:cs="David"/>
          <w:sz w:val="24"/>
          <w:szCs w:val="24"/>
          <w:rtl/>
        </w:rPr>
      </w:pPr>
      <w:r w:rsidRPr="007648C8">
        <w:rPr>
          <w:rFonts w:ascii="David" w:hAnsi="David" w:cs="David"/>
          <w:b/>
          <w:bCs/>
          <w:sz w:val="24"/>
          <w:szCs w:val="24"/>
          <w:rtl/>
        </w:rPr>
        <w:t>הקלות בשפת אם לכל המגזרים בגרות חורף תש</w:t>
      </w:r>
      <w:r w:rsidR="007051B2" w:rsidRPr="007648C8">
        <w:rPr>
          <w:rFonts w:ascii="David" w:hAnsi="David" w:cs="David" w:hint="cs"/>
          <w:b/>
          <w:bCs/>
          <w:sz w:val="24"/>
          <w:szCs w:val="24"/>
          <w:rtl/>
        </w:rPr>
        <w:t>פ</w:t>
      </w:r>
      <w:r w:rsidRPr="007648C8">
        <w:rPr>
          <w:rFonts w:ascii="David" w:hAnsi="David" w:cs="David"/>
          <w:b/>
          <w:bCs/>
          <w:sz w:val="24"/>
          <w:szCs w:val="24"/>
          <w:rtl/>
        </w:rPr>
        <w:t>"א וקיץ תשפ"א</w:t>
      </w:r>
    </w:p>
    <w:p w:rsidR="00206BE6" w:rsidRPr="00F36495" w:rsidRDefault="00206BE6" w:rsidP="0077726B">
      <w:pPr>
        <w:pStyle w:val="a3"/>
        <w:numPr>
          <w:ilvl w:val="0"/>
          <w:numId w:val="1"/>
        </w:numPr>
        <w:spacing w:after="0" w:line="240" w:lineRule="auto"/>
        <w:jc w:val="both"/>
        <w:rPr>
          <w:rFonts w:ascii="David" w:hAnsi="David" w:cs="David"/>
          <w:sz w:val="24"/>
          <w:szCs w:val="24"/>
          <w:rtl/>
        </w:rPr>
      </w:pPr>
      <w:r w:rsidRPr="00F36495">
        <w:rPr>
          <w:rFonts w:ascii="David" w:hAnsi="David" w:cs="David"/>
          <w:sz w:val="24"/>
          <w:szCs w:val="24"/>
          <w:rtl/>
        </w:rPr>
        <w:t xml:space="preserve">דוברי עברית: </w:t>
      </w:r>
    </w:p>
    <w:p w:rsidR="00206BE6" w:rsidRPr="00F36495" w:rsidRDefault="00206BE6" w:rsidP="00CE3196">
      <w:pPr>
        <w:pStyle w:val="a3"/>
        <w:spacing w:after="0" w:line="240" w:lineRule="auto"/>
        <w:ind w:left="1080"/>
        <w:jc w:val="both"/>
        <w:rPr>
          <w:rFonts w:ascii="David" w:hAnsi="David" w:cs="David"/>
          <w:sz w:val="24"/>
          <w:szCs w:val="24"/>
          <w:rtl/>
        </w:rPr>
      </w:pPr>
      <w:r w:rsidRPr="00F36495">
        <w:rPr>
          <w:rFonts w:ascii="David" w:hAnsi="David" w:cs="David"/>
          <w:sz w:val="24"/>
          <w:szCs w:val="24"/>
          <w:rtl/>
        </w:rPr>
        <w:t xml:space="preserve">בפרק הבעה והבנה- התלמיד יידרש למזג שני טקסטים במקום שלושה. </w:t>
      </w:r>
    </w:p>
    <w:p w:rsidR="00206BE6" w:rsidRPr="00F36495" w:rsidRDefault="00206BE6" w:rsidP="00CE3196">
      <w:pPr>
        <w:pStyle w:val="a3"/>
        <w:spacing w:after="0" w:line="240" w:lineRule="auto"/>
        <w:ind w:left="1080"/>
        <w:jc w:val="both"/>
        <w:rPr>
          <w:rFonts w:ascii="David" w:hAnsi="David" w:cs="David"/>
          <w:sz w:val="24"/>
          <w:szCs w:val="24"/>
          <w:rtl/>
        </w:rPr>
      </w:pPr>
      <w:r w:rsidRPr="00F36495">
        <w:rPr>
          <w:rFonts w:ascii="David" w:hAnsi="David" w:cs="David"/>
          <w:sz w:val="24"/>
          <w:szCs w:val="24"/>
          <w:rtl/>
        </w:rPr>
        <w:t xml:space="preserve">בפרק תחביר או תורת הצורות- תתאפשר צבירה של נקודות והגדלת הניקוד של הפרק. </w:t>
      </w:r>
    </w:p>
    <w:p w:rsidR="00206BE6" w:rsidRPr="00F36495" w:rsidRDefault="00206BE6" w:rsidP="0077726B">
      <w:pPr>
        <w:pStyle w:val="a3"/>
        <w:numPr>
          <w:ilvl w:val="0"/>
          <w:numId w:val="1"/>
        </w:numPr>
        <w:spacing w:after="0" w:line="240" w:lineRule="auto"/>
        <w:jc w:val="both"/>
        <w:rPr>
          <w:rFonts w:ascii="David" w:hAnsi="David" w:cs="David"/>
          <w:sz w:val="24"/>
          <w:szCs w:val="24"/>
          <w:rtl/>
        </w:rPr>
      </w:pPr>
      <w:r w:rsidRPr="00F36495">
        <w:rPr>
          <w:rFonts w:ascii="David" w:hAnsi="David" w:cs="David"/>
          <w:sz w:val="24"/>
          <w:szCs w:val="24"/>
          <w:rtl/>
        </w:rPr>
        <w:t>במגזר הדרוזי: התאמות של חוקי המענה, הגברת הבחירה של התלמידים, וצבירה של נקודות בחלק ההבנה.</w:t>
      </w:r>
    </w:p>
    <w:p w:rsidR="00206BE6" w:rsidRPr="00F36495" w:rsidRDefault="00206BE6" w:rsidP="0077726B">
      <w:pPr>
        <w:pStyle w:val="a3"/>
        <w:numPr>
          <w:ilvl w:val="0"/>
          <w:numId w:val="1"/>
        </w:numPr>
        <w:spacing w:after="0" w:line="240" w:lineRule="auto"/>
        <w:jc w:val="both"/>
        <w:rPr>
          <w:rFonts w:ascii="David" w:hAnsi="David" w:cs="David"/>
          <w:sz w:val="24"/>
          <w:szCs w:val="24"/>
          <w:rtl/>
        </w:rPr>
      </w:pPr>
      <w:r w:rsidRPr="00F36495">
        <w:rPr>
          <w:rFonts w:ascii="David" w:hAnsi="David" w:cs="David"/>
          <w:sz w:val="24"/>
          <w:szCs w:val="24"/>
          <w:rtl/>
        </w:rPr>
        <w:t>במגזר הערבי: התאמות של חוקי המענה, הגברת הבחירה של התלמידים וצבירה בחלק של דקדוק והבנה.</w:t>
      </w:r>
    </w:p>
    <w:p w:rsidR="00206BE6" w:rsidRPr="00F36495" w:rsidRDefault="00206BE6" w:rsidP="0077726B">
      <w:pPr>
        <w:spacing w:after="0" w:line="240" w:lineRule="auto"/>
        <w:jc w:val="both"/>
        <w:rPr>
          <w:rFonts w:ascii="David" w:hAnsi="David" w:cs="David"/>
          <w:sz w:val="24"/>
          <w:szCs w:val="24"/>
          <w:rtl/>
        </w:rPr>
      </w:pPr>
    </w:p>
    <w:p w:rsidR="006433FF" w:rsidRPr="007648C8" w:rsidRDefault="006433FF" w:rsidP="007648C8">
      <w:pPr>
        <w:pStyle w:val="a3"/>
        <w:numPr>
          <w:ilvl w:val="0"/>
          <w:numId w:val="9"/>
        </w:numPr>
        <w:spacing w:after="0" w:line="240" w:lineRule="auto"/>
        <w:jc w:val="both"/>
        <w:rPr>
          <w:rFonts w:ascii="David" w:hAnsi="David" w:cs="David"/>
          <w:b/>
          <w:bCs/>
          <w:sz w:val="24"/>
          <w:szCs w:val="24"/>
          <w:rtl/>
        </w:rPr>
      </w:pPr>
      <w:r w:rsidRPr="007648C8">
        <w:rPr>
          <w:rFonts w:ascii="David" w:hAnsi="David" w:cs="David"/>
          <w:b/>
          <w:bCs/>
          <w:sz w:val="24"/>
          <w:szCs w:val="24"/>
          <w:rtl/>
        </w:rPr>
        <w:t>החרגת בחינות מתכונת ובגרות של</w:t>
      </w:r>
      <w:r w:rsidR="0056752D">
        <w:rPr>
          <w:rFonts w:ascii="David" w:hAnsi="David" w:cs="David"/>
          <w:b/>
          <w:bCs/>
          <w:sz w:val="24"/>
          <w:szCs w:val="24"/>
          <w:rtl/>
        </w:rPr>
        <w:t xml:space="preserve"> תלמידי כיתות יא-יב בתקנות הסגר</w:t>
      </w:r>
    </w:p>
    <w:p w:rsidR="006433FF" w:rsidRPr="00F36495" w:rsidRDefault="006433FF" w:rsidP="007648C8">
      <w:pPr>
        <w:spacing w:after="0" w:line="240" w:lineRule="auto"/>
        <w:ind w:left="720"/>
        <w:jc w:val="both"/>
        <w:rPr>
          <w:rFonts w:ascii="David" w:hAnsi="David" w:cs="David"/>
          <w:sz w:val="24"/>
          <w:szCs w:val="24"/>
          <w:rtl/>
        </w:rPr>
      </w:pPr>
      <w:r w:rsidRPr="00F36495">
        <w:rPr>
          <w:rFonts w:ascii="David" w:hAnsi="David" w:cs="David"/>
          <w:sz w:val="24"/>
          <w:szCs w:val="24"/>
          <w:rtl/>
        </w:rPr>
        <w:t xml:space="preserve">כדי לאפשר את קיומן של הבחינות, הוחרגו מבחני המתכונת והבגרות בתקנות הסגר, לאור זאת יוכלו התלמידים הנבחנים להגיע אל בתי הספר. </w:t>
      </w:r>
    </w:p>
    <w:p w:rsidR="006433FF" w:rsidRPr="00F36495" w:rsidRDefault="006433FF" w:rsidP="0077726B">
      <w:pPr>
        <w:spacing w:after="0" w:line="240" w:lineRule="auto"/>
        <w:jc w:val="both"/>
        <w:rPr>
          <w:rFonts w:ascii="David" w:hAnsi="David" w:cs="David"/>
          <w:sz w:val="24"/>
          <w:szCs w:val="24"/>
          <w:rtl/>
        </w:rPr>
      </w:pPr>
    </w:p>
    <w:p w:rsidR="00206BE6" w:rsidRPr="007648C8" w:rsidRDefault="00206BE6" w:rsidP="007648C8">
      <w:pPr>
        <w:pStyle w:val="a3"/>
        <w:numPr>
          <w:ilvl w:val="0"/>
          <w:numId w:val="9"/>
        </w:numPr>
        <w:spacing w:after="0" w:line="240" w:lineRule="auto"/>
        <w:jc w:val="both"/>
        <w:rPr>
          <w:rFonts w:ascii="David" w:hAnsi="David" w:cs="David"/>
          <w:b/>
          <w:bCs/>
          <w:sz w:val="24"/>
          <w:szCs w:val="24"/>
          <w:rtl/>
        </w:rPr>
      </w:pPr>
      <w:r w:rsidRPr="007648C8">
        <w:rPr>
          <w:rFonts w:ascii="David" w:hAnsi="David" w:cs="David"/>
          <w:b/>
          <w:bCs/>
          <w:sz w:val="24"/>
          <w:szCs w:val="24"/>
          <w:rtl/>
        </w:rPr>
        <w:t>מתמטיקה, המקצועות המדעיים והטכנולוגיים- בגרות קיץ תשפ"א</w:t>
      </w:r>
    </w:p>
    <w:p w:rsidR="00423D6C" w:rsidRDefault="00206BE6" w:rsidP="00423D6C">
      <w:pPr>
        <w:spacing w:after="0" w:line="240" w:lineRule="auto"/>
        <w:ind w:left="720"/>
        <w:jc w:val="both"/>
        <w:rPr>
          <w:rFonts w:ascii="David" w:hAnsi="David" w:cs="David"/>
          <w:sz w:val="24"/>
          <w:szCs w:val="24"/>
          <w:rtl/>
        </w:rPr>
      </w:pPr>
      <w:r w:rsidRPr="00F36495">
        <w:rPr>
          <w:rFonts w:ascii="David" w:hAnsi="David" w:cs="David"/>
          <w:sz w:val="24"/>
          <w:szCs w:val="24"/>
          <w:rtl/>
        </w:rPr>
        <w:t xml:space="preserve">אשר לבחינות הבגרות </w:t>
      </w:r>
      <w:r w:rsidR="00C448D6">
        <w:rPr>
          <w:rFonts w:ascii="David" w:hAnsi="David" w:cs="David" w:hint="cs"/>
          <w:sz w:val="24"/>
          <w:szCs w:val="24"/>
          <w:rtl/>
        </w:rPr>
        <w:t xml:space="preserve">בקיץ </w:t>
      </w:r>
      <w:r w:rsidRPr="00F36495">
        <w:rPr>
          <w:rFonts w:ascii="David" w:hAnsi="David" w:cs="David"/>
          <w:sz w:val="24"/>
          <w:szCs w:val="24"/>
          <w:rtl/>
        </w:rPr>
        <w:t xml:space="preserve">במקצועות המתמטיקה והמדעים (בהם: פיסיקה, כימיה, ביולוגיה ומדעי המחשב)  והמקצועות הטכנולוגיים, המשרד יוציא עדכון אודות ההתאמות עם חזרתם של בתי הספר ללימודים פיזיים. בעניין זה </w:t>
      </w:r>
      <w:proofErr w:type="spellStart"/>
      <w:r w:rsidRPr="00F36495">
        <w:rPr>
          <w:rFonts w:ascii="David" w:hAnsi="David" w:cs="David"/>
          <w:sz w:val="24"/>
          <w:szCs w:val="24"/>
          <w:rtl/>
        </w:rPr>
        <w:t>יצויין</w:t>
      </w:r>
      <w:proofErr w:type="spellEnd"/>
      <w:r w:rsidRPr="00F36495">
        <w:rPr>
          <w:rFonts w:ascii="David" w:hAnsi="David" w:cs="David"/>
          <w:sz w:val="24"/>
          <w:szCs w:val="24"/>
          <w:rtl/>
        </w:rPr>
        <w:t xml:space="preserve"> כי </w:t>
      </w:r>
      <w:r w:rsidR="00CE3196">
        <w:rPr>
          <w:rFonts w:ascii="David" w:hAnsi="David" w:cs="David" w:hint="cs"/>
          <w:sz w:val="24"/>
          <w:szCs w:val="24"/>
          <w:rtl/>
        </w:rPr>
        <w:t>*</w:t>
      </w:r>
      <w:r w:rsidRPr="00CE3196">
        <w:rPr>
          <w:rFonts w:ascii="David" w:hAnsi="David" w:cs="David"/>
          <w:sz w:val="24"/>
          <w:szCs w:val="24"/>
          <w:u w:val="single"/>
          <w:rtl/>
        </w:rPr>
        <w:t>ההחלטה התקבלה לאור בקשת מורי המקצוע ורכזי המקצוע</w:t>
      </w:r>
      <w:r w:rsidR="00CE3196">
        <w:rPr>
          <w:rFonts w:ascii="David" w:hAnsi="David" w:cs="David" w:hint="cs"/>
          <w:sz w:val="24"/>
          <w:szCs w:val="24"/>
          <w:rtl/>
        </w:rPr>
        <w:t>*</w:t>
      </w:r>
      <w:r w:rsidRPr="00F36495">
        <w:rPr>
          <w:rFonts w:ascii="David" w:hAnsi="David" w:cs="David"/>
          <w:sz w:val="24"/>
          <w:szCs w:val="24"/>
          <w:rtl/>
        </w:rPr>
        <w:t xml:space="preserve">, לפיה עם שובם של התלמידים אל בתי הספר, הם יוכלו לבצע ניטור אודות הפערים הלימודיים. בהתאם לניטור זה תתקבל ההחלטה על אופי ההתאמות שיינתנו במקצועות אלה לקראת בגרויות קיץ תשפ"א. </w:t>
      </w:r>
    </w:p>
    <w:p w:rsidR="00423D6C" w:rsidRDefault="00423D6C" w:rsidP="00423D6C">
      <w:pPr>
        <w:spacing w:after="0" w:line="240" w:lineRule="auto"/>
        <w:ind w:left="720"/>
        <w:jc w:val="both"/>
        <w:rPr>
          <w:rFonts w:ascii="David" w:hAnsi="David" w:cs="David"/>
          <w:sz w:val="24"/>
          <w:szCs w:val="24"/>
          <w:rtl/>
        </w:rPr>
      </w:pPr>
    </w:p>
    <w:p w:rsidR="00423D6C" w:rsidRDefault="00423D6C" w:rsidP="00423D6C">
      <w:pPr>
        <w:spacing w:after="0" w:line="240" w:lineRule="auto"/>
        <w:ind w:left="720"/>
        <w:jc w:val="both"/>
        <w:rPr>
          <w:rFonts w:ascii="David" w:hAnsi="David" w:cs="David"/>
          <w:sz w:val="24"/>
          <w:szCs w:val="24"/>
          <w:rtl/>
        </w:rPr>
      </w:pPr>
    </w:p>
    <w:p w:rsidR="00423D6C" w:rsidRDefault="00423D6C" w:rsidP="00423D6C">
      <w:pPr>
        <w:spacing w:after="0" w:line="240" w:lineRule="auto"/>
        <w:ind w:left="720"/>
        <w:jc w:val="both"/>
        <w:rPr>
          <w:rFonts w:ascii="David" w:hAnsi="David" w:cs="David"/>
          <w:sz w:val="24"/>
          <w:szCs w:val="24"/>
          <w:rtl/>
        </w:rPr>
      </w:pPr>
    </w:p>
    <w:p w:rsidR="00423D6C" w:rsidRDefault="00423D6C" w:rsidP="00423D6C">
      <w:pPr>
        <w:spacing w:after="0" w:line="240" w:lineRule="auto"/>
        <w:ind w:left="720"/>
        <w:jc w:val="both"/>
        <w:rPr>
          <w:rFonts w:ascii="David" w:hAnsi="David" w:cs="David"/>
          <w:sz w:val="24"/>
          <w:szCs w:val="24"/>
          <w:rtl/>
        </w:rPr>
      </w:pPr>
    </w:p>
    <w:p w:rsidR="00423D6C" w:rsidRDefault="00423D6C" w:rsidP="00423D6C">
      <w:pPr>
        <w:spacing w:after="0" w:line="240" w:lineRule="auto"/>
        <w:ind w:left="720"/>
        <w:jc w:val="both"/>
        <w:rPr>
          <w:rFonts w:ascii="David" w:hAnsi="David" w:cs="David"/>
          <w:sz w:val="24"/>
          <w:szCs w:val="24"/>
          <w:rtl/>
        </w:rPr>
      </w:pPr>
    </w:p>
    <w:p w:rsidR="00423D6C" w:rsidRDefault="00423D6C" w:rsidP="00423D6C">
      <w:pPr>
        <w:spacing w:after="0" w:line="240" w:lineRule="auto"/>
        <w:ind w:left="720"/>
        <w:jc w:val="both"/>
        <w:rPr>
          <w:rFonts w:ascii="David" w:hAnsi="David" w:cs="David"/>
          <w:sz w:val="24"/>
          <w:szCs w:val="24"/>
          <w:rtl/>
        </w:rPr>
      </w:pPr>
    </w:p>
    <w:p w:rsidR="00423D6C" w:rsidRDefault="00423D6C" w:rsidP="00423D6C">
      <w:pPr>
        <w:spacing w:after="0" w:line="240" w:lineRule="auto"/>
        <w:ind w:left="720"/>
        <w:jc w:val="both"/>
        <w:rPr>
          <w:rFonts w:ascii="David" w:hAnsi="David" w:cs="David"/>
          <w:sz w:val="24"/>
          <w:szCs w:val="24"/>
          <w:rtl/>
        </w:rPr>
      </w:pPr>
    </w:p>
    <w:p w:rsidR="00423D6C" w:rsidRDefault="00423D6C" w:rsidP="00423D6C">
      <w:pPr>
        <w:spacing w:after="0" w:line="240" w:lineRule="auto"/>
        <w:ind w:left="720"/>
        <w:jc w:val="both"/>
        <w:rPr>
          <w:rFonts w:ascii="David" w:hAnsi="David" w:cs="David"/>
          <w:sz w:val="24"/>
          <w:szCs w:val="24"/>
          <w:rtl/>
        </w:rPr>
      </w:pPr>
    </w:p>
    <w:p w:rsidR="00423D6C" w:rsidRDefault="00423D6C" w:rsidP="00423D6C">
      <w:pPr>
        <w:spacing w:after="0" w:line="240" w:lineRule="auto"/>
        <w:ind w:left="720"/>
        <w:jc w:val="both"/>
        <w:rPr>
          <w:rFonts w:ascii="David" w:hAnsi="David" w:cs="David"/>
          <w:sz w:val="24"/>
          <w:szCs w:val="24"/>
          <w:rtl/>
        </w:rPr>
      </w:pPr>
    </w:p>
    <w:p w:rsidR="00423D6C" w:rsidRDefault="00423D6C" w:rsidP="00423D6C">
      <w:pPr>
        <w:spacing w:after="0" w:line="240" w:lineRule="auto"/>
        <w:ind w:left="720"/>
        <w:jc w:val="both"/>
        <w:rPr>
          <w:rFonts w:ascii="David" w:hAnsi="David" w:cs="David"/>
          <w:sz w:val="24"/>
          <w:szCs w:val="24"/>
          <w:rtl/>
        </w:rPr>
      </w:pPr>
    </w:p>
    <w:p w:rsidR="00423D6C" w:rsidRDefault="00423D6C" w:rsidP="00423D6C">
      <w:pPr>
        <w:spacing w:after="0" w:line="240" w:lineRule="auto"/>
        <w:ind w:left="720"/>
        <w:jc w:val="both"/>
        <w:rPr>
          <w:rFonts w:ascii="David" w:hAnsi="David" w:cs="David"/>
          <w:sz w:val="24"/>
          <w:szCs w:val="24"/>
          <w:rtl/>
        </w:rPr>
      </w:pPr>
    </w:p>
    <w:p w:rsidR="00423D6C" w:rsidRDefault="00423D6C" w:rsidP="00423D6C">
      <w:pPr>
        <w:spacing w:after="0" w:line="240" w:lineRule="auto"/>
        <w:ind w:left="720"/>
        <w:jc w:val="both"/>
        <w:rPr>
          <w:rFonts w:ascii="David" w:hAnsi="David" w:cs="David"/>
          <w:sz w:val="24"/>
          <w:szCs w:val="24"/>
          <w:rtl/>
        </w:rPr>
      </w:pPr>
    </w:p>
    <w:p w:rsidR="00423D6C" w:rsidRPr="00423D6C" w:rsidRDefault="00423D6C" w:rsidP="00423D6C">
      <w:pPr>
        <w:pStyle w:val="a3"/>
        <w:numPr>
          <w:ilvl w:val="0"/>
          <w:numId w:val="9"/>
        </w:numPr>
        <w:spacing w:after="0" w:line="240" w:lineRule="auto"/>
        <w:jc w:val="both"/>
        <w:rPr>
          <w:rFonts w:ascii="David" w:hAnsi="David" w:cs="David"/>
          <w:b/>
          <w:bCs/>
          <w:sz w:val="24"/>
          <w:szCs w:val="24"/>
          <w:rtl/>
        </w:rPr>
      </w:pPr>
      <w:r w:rsidRPr="00423D6C">
        <w:rPr>
          <w:rFonts w:ascii="David" w:hAnsi="David" w:cs="David"/>
          <w:b/>
          <w:bCs/>
          <w:sz w:val="24"/>
          <w:szCs w:val="24"/>
          <w:rtl/>
        </w:rPr>
        <w:t xml:space="preserve">צמצום היקף המעורבות החברתית </w:t>
      </w:r>
    </w:p>
    <w:p w:rsidR="0056752D" w:rsidRDefault="00423D6C" w:rsidP="00423D6C">
      <w:pPr>
        <w:spacing w:after="0" w:line="240" w:lineRule="auto"/>
        <w:ind w:left="720"/>
        <w:jc w:val="both"/>
        <w:rPr>
          <w:rFonts w:ascii="David" w:hAnsi="David" w:cs="David"/>
          <w:sz w:val="24"/>
          <w:szCs w:val="24"/>
          <w:rtl/>
        </w:rPr>
      </w:pPr>
      <w:r w:rsidRPr="00423D6C">
        <w:rPr>
          <w:rFonts w:ascii="David" w:hAnsi="David" w:cs="David"/>
          <w:sz w:val="24"/>
          <w:szCs w:val="24"/>
          <w:rtl/>
        </w:rPr>
        <w:t>בשל המגבלות שהוטלו בעקבות נגיף הקורונה יידרשו 90 שעות מעורבות חברתית במקום 146 שעות לצורך זכאות לתעודת בגרות</w:t>
      </w:r>
    </w:p>
    <w:p w:rsidR="00206BE6" w:rsidRPr="00F36495" w:rsidRDefault="00206BE6" w:rsidP="0077726B">
      <w:pPr>
        <w:spacing w:after="0" w:line="240" w:lineRule="auto"/>
        <w:jc w:val="both"/>
        <w:rPr>
          <w:rFonts w:ascii="David" w:hAnsi="David" w:cs="David"/>
          <w:sz w:val="24"/>
          <w:szCs w:val="24"/>
          <w:rtl/>
        </w:rPr>
      </w:pPr>
    </w:p>
    <w:p w:rsidR="00206BE6" w:rsidRPr="007648C8" w:rsidRDefault="00206BE6" w:rsidP="007648C8">
      <w:pPr>
        <w:pStyle w:val="a3"/>
        <w:numPr>
          <w:ilvl w:val="0"/>
          <w:numId w:val="9"/>
        </w:numPr>
        <w:spacing w:after="0" w:line="240" w:lineRule="auto"/>
        <w:jc w:val="both"/>
        <w:rPr>
          <w:rFonts w:ascii="David" w:hAnsi="David" w:cs="David"/>
          <w:b/>
          <w:bCs/>
          <w:sz w:val="24"/>
          <w:szCs w:val="24"/>
          <w:rtl/>
        </w:rPr>
      </w:pPr>
      <w:r w:rsidRPr="007648C8">
        <w:rPr>
          <w:rFonts w:ascii="David" w:hAnsi="David" w:cs="David"/>
          <w:b/>
          <w:bCs/>
          <w:sz w:val="24"/>
          <w:szCs w:val="24"/>
          <w:rtl/>
        </w:rPr>
        <w:t xml:space="preserve">החזרת </w:t>
      </w:r>
      <w:r w:rsidR="00CE3196">
        <w:rPr>
          <w:rFonts w:ascii="David" w:hAnsi="David" w:cs="David" w:hint="cs"/>
          <w:b/>
          <w:bCs/>
          <w:sz w:val="24"/>
          <w:szCs w:val="24"/>
          <w:rtl/>
        </w:rPr>
        <w:t>מנגנון השיפוי (</w:t>
      </w:r>
      <w:r w:rsidRPr="007648C8">
        <w:rPr>
          <w:rFonts w:ascii="David" w:hAnsi="David" w:cs="David"/>
          <w:b/>
          <w:bCs/>
          <w:sz w:val="24"/>
          <w:szCs w:val="24"/>
          <w:rtl/>
        </w:rPr>
        <w:t>הקומפנסציה</w:t>
      </w:r>
      <w:r w:rsidR="00CE3196">
        <w:rPr>
          <w:rFonts w:ascii="David" w:hAnsi="David" w:cs="David" w:hint="cs"/>
          <w:b/>
          <w:bCs/>
          <w:sz w:val="24"/>
          <w:szCs w:val="24"/>
          <w:rtl/>
        </w:rPr>
        <w:t>)</w:t>
      </w:r>
    </w:p>
    <w:p w:rsidR="00206BE6" w:rsidRPr="00F36495" w:rsidRDefault="00206BE6" w:rsidP="007648C8">
      <w:pPr>
        <w:spacing w:after="0" w:line="240" w:lineRule="auto"/>
        <w:ind w:left="720"/>
        <w:jc w:val="both"/>
        <w:rPr>
          <w:rFonts w:ascii="David" w:hAnsi="David" w:cs="David"/>
          <w:sz w:val="24"/>
          <w:szCs w:val="24"/>
          <w:rtl/>
        </w:rPr>
      </w:pPr>
      <w:r w:rsidRPr="00F36495">
        <w:rPr>
          <w:rFonts w:ascii="David" w:hAnsi="David" w:cs="David"/>
          <w:sz w:val="24"/>
          <w:szCs w:val="24"/>
          <w:rtl/>
        </w:rPr>
        <w:t>הוחלט להחיל רטרואקטיבית את כללי הקומפנסציה על בוגרי תש"ף (2020) וכן על בוגרי תשפ"א(2021). לאור זאת,867 תלמידים יהיו זכאים לתעודת בגרות. זכאותם של התלמידים הרלוונטיים תעודכן במערכות המשרד ובמערכות בתי הספר</w:t>
      </w:r>
      <w:r w:rsidR="00CE3196">
        <w:rPr>
          <w:rFonts w:ascii="David" w:hAnsi="David" w:cs="David" w:hint="cs"/>
          <w:sz w:val="24"/>
          <w:szCs w:val="24"/>
          <w:rtl/>
        </w:rPr>
        <w:t xml:space="preserve"> (פירוט אודות השיפוי מצוי בנספח)</w:t>
      </w:r>
      <w:r w:rsidRPr="00F36495">
        <w:rPr>
          <w:rFonts w:ascii="David" w:hAnsi="David" w:cs="David"/>
          <w:sz w:val="24"/>
          <w:szCs w:val="24"/>
          <w:rtl/>
        </w:rPr>
        <w:t xml:space="preserve">. </w:t>
      </w:r>
    </w:p>
    <w:p w:rsidR="0056752D" w:rsidRDefault="0056752D" w:rsidP="007648C8">
      <w:pPr>
        <w:spacing w:after="0" w:line="240" w:lineRule="auto"/>
        <w:ind w:left="720"/>
        <w:jc w:val="both"/>
        <w:rPr>
          <w:rFonts w:ascii="David" w:hAnsi="David" w:cs="David"/>
          <w:sz w:val="24"/>
          <w:szCs w:val="24"/>
          <w:rtl/>
        </w:rPr>
      </w:pPr>
    </w:p>
    <w:p w:rsidR="0056752D" w:rsidRDefault="0056752D" w:rsidP="007648C8">
      <w:pPr>
        <w:spacing w:after="0" w:line="240" w:lineRule="auto"/>
        <w:ind w:left="720"/>
        <w:jc w:val="both"/>
        <w:rPr>
          <w:rFonts w:ascii="David" w:hAnsi="David" w:cs="David"/>
          <w:sz w:val="24"/>
          <w:szCs w:val="24"/>
          <w:rtl/>
        </w:rPr>
      </w:pPr>
    </w:p>
    <w:p w:rsidR="005C5FB7" w:rsidRDefault="005C5FB7" w:rsidP="007648C8">
      <w:pPr>
        <w:spacing w:after="0" w:line="240" w:lineRule="auto"/>
        <w:ind w:left="720"/>
        <w:jc w:val="both"/>
        <w:rPr>
          <w:rFonts w:ascii="David" w:hAnsi="David" w:cs="David"/>
          <w:sz w:val="24"/>
          <w:szCs w:val="24"/>
          <w:rtl/>
        </w:rPr>
      </w:pPr>
    </w:p>
    <w:p w:rsidR="005C5FB7" w:rsidRDefault="005C5FB7" w:rsidP="007648C8">
      <w:pPr>
        <w:spacing w:after="0" w:line="240" w:lineRule="auto"/>
        <w:ind w:left="720"/>
        <w:jc w:val="both"/>
        <w:rPr>
          <w:rFonts w:ascii="David" w:hAnsi="David" w:cs="David"/>
          <w:sz w:val="24"/>
          <w:szCs w:val="24"/>
          <w:rtl/>
        </w:rPr>
      </w:pPr>
    </w:p>
    <w:p w:rsidR="0056752D" w:rsidRDefault="0056752D" w:rsidP="007648C8">
      <w:pPr>
        <w:spacing w:after="0" w:line="240" w:lineRule="auto"/>
        <w:ind w:left="720"/>
        <w:jc w:val="both"/>
        <w:rPr>
          <w:rFonts w:ascii="David" w:hAnsi="David" w:cs="David"/>
          <w:sz w:val="24"/>
          <w:szCs w:val="24"/>
          <w:rtl/>
        </w:rPr>
      </w:pPr>
    </w:p>
    <w:p w:rsidR="00206BE6" w:rsidRPr="0056752D" w:rsidRDefault="00206BE6" w:rsidP="0056752D">
      <w:pPr>
        <w:spacing w:after="0" w:line="240" w:lineRule="auto"/>
        <w:ind w:left="720"/>
        <w:jc w:val="center"/>
        <w:rPr>
          <w:rFonts w:ascii="David" w:hAnsi="David" w:cs="David"/>
          <w:color w:val="4472C4" w:themeColor="accent5"/>
          <w:sz w:val="24"/>
          <w:szCs w:val="24"/>
          <w:rtl/>
        </w:rPr>
      </w:pPr>
      <w:r w:rsidRPr="0056752D">
        <w:rPr>
          <w:rFonts w:ascii="David" w:hAnsi="David" w:cs="David"/>
          <w:color w:val="4472C4" w:themeColor="accent5"/>
          <w:sz w:val="24"/>
          <w:szCs w:val="24"/>
          <w:rtl/>
        </w:rPr>
        <w:t>--------------</w:t>
      </w:r>
      <w:r w:rsidR="0056752D">
        <w:rPr>
          <w:rFonts w:ascii="David" w:hAnsi="David" w:cs="David" w:hint="cs"/>
          <w:color w:val="4472C4" w:themeColor="accent5"/>
          <w:sz w:val="24"/>
          <w:szCs w:val="24"/>
          <w:rtl/>
        </w:rPr>
        <w:t>------------------------------------------------------</w:t>
      </w:r>
      <w:r w:rsidRPr="0056752D">
        <w:rPr>
          <w:rFonts w:ascii="David" w:hAnsi="David" w:cs="David"/>
          <w:color w:val="4472C4" w:themeColor="accent5"/>
          <w:sz w:val="24"/>
          <w:szCs w:val="24"/>
          <w:rtl/>
        </w:rPr>
        <w:t>----------------</w:t>
      </w:r>
    </w:p>
    <w:p w:rsidR="00850894" w:rsidRPr="0056752D" w:rsidRDefault="00206BE6" w:rsidP="0056752D">
      <w:pPr>
        <w:spacing w:after="0" w:line="240" w:lineRule="auto"/>
        <w:ind w:left="720"/>
        <w:jc w:val="center"/>
        <w:rPr>
          <w:rFonts w:ascii="David" w:hAnsi="David" w:cs="David"/>
          <w:sz w:val="24"/>
          <w:szCs w:val="24"/>
          <w:rtl/>
        </w:rPr>
      </w:pPr>
      <w:r w:rsidRPr="0056752D">
        <w:rPr>
          <w:rFonts w:ascii="David" w:hAnsi="David" w:cs="David"/>
          <w:sz w:val="24"/>
          <w:szCs w:val="24"/>
          <w:rtl/>
        </w:rPr>
        <w:t xml:space="preserve">דוברות </w:t>
      </w:r>
      <w:r w:rsidR="0056752D">
        <w:rPr>
          <w:rFonts w:ascii="David" w:hAnsi="David" w:cs="David" w:hint="cs"/>
          <w:sz w:val="24"/>
          <w:szCs w:val="24"/>
          <w:rtl/>
        </w:rPr>
        <w:t xml:space="preserve">והסברה </w:t>
      </w:r>
      <w:r w:rsidRPr="0056752D">
        <w:rPr>
          <w:rFonts w:ascii="David" w:hAnsi="David" w:cs="David"/>
          <w:sz w:val="24"/>
          <w:szCs w:val="24"/>
          <w:rtl/>
        </w:rPr>
        <w:t>משרד החינוך</w:t>
      </w:r>
    </w:p>
    <w:p w:rsidR="003D55B8" w:rsidRPr="0056752D" w:rsidRDefault="003D55B8" w:rsidP="0056752D">
      <w:pPr>
        <w:spacing w:after="0" w:line="240" w:lineRule="auto"/>
        <w:ind w:left="720"/>
        <w:jc w:val="center"/>
        <w:rPr>
          <w:rFonts w:ascii="David" w:hAnsi="David" w:cs="David"/>
          <w:color w:val="4472C4" w:themeColor="accent5"/>
          <w:sz w:val="24"/>
          <w:szCs w:val="24"/>
          <w:rtl/>
        </w:rPr>
      </w:pPr>
    </w:p>
    <w:p w:rsidR="003D55B8" w:rsidRDefault="003D55B8">
      <w:pPr>
        <w:bidi w:val="0"/>
        <w:rPr>
          <w:rFonts w:ascii="David" w:hAnsi="David" w:cs="David"/>
          <w:sz w:val="24"/>
          <w:szCs w:val="24"/>
          <w:rtl/>
        </w:rPr>
      </w:pPr>
      <w:r>
        <w:rPr>
          <w:rFonts w:ascii="David" w:hAnsi="David" w:cs="David"/>
          <w:sz w:val="24"/>
          <w:szCs w:val="24"/>
          <w:rtl/>
        </w:rPr>
        <w:br w:type="page"/>
      </w:r>
    </w:p>
    <w:p w:rsidR="0056752D" w:rsidRPr="0056752D" w:rsidRDefault="0056752D" w:rsidP="0056752D">
      <w:pPr>
        <w:pStyle w:val="a4"/>
        <w:ind w:left="1080"/>
        <w:rPr>
          <w:rFonts w:ascii="David" w:hAnsi="David" w:cs="David"/>
          <w:b/>
          <w:bCs/>
          <w:color w:val="4472C4" w:themeColor="accent5"/>
          <w:sz w:val="10"/>
          <w:szCs w:val="10"/>
          <w:rtl/>
        </w:rPr>
      </w:pPr>
    </w:p>
    <w:p w:rsidR="0056752D" w:rsidRDefault="0056752D" w:rsidP="0056752D">
      <w:pPr>
        <w:pStyle w:val="a4"/>
        <w:ind w:left="1080"/>
        <w:rPr>
          <w:rFonts w:ascii="David" w:hAnsi="David" w:cs="David"/>
          <w:b/>
          <w:bCs/>
          <w:color w:val="4472C4" w:themeColor="accent5"/>
          <w:sz w:val="40"/>
          <w:szCs w:val="40"/>
          <w:rtl/>
        </w:rPr>
      </w:pPr>
      <w:r>
        <w:rPr>
          <w:rFonts w:ascii="David" w:hAnsi="David" w:cs="David" w:hint="cs"/>
          <w:b/>
          <w:bCs/>
          <w:color w:val="4472C4" w:themeColor="accent5"/>
          <w:sz w:val="40"/>
          <w:szCs w:val="40"/>
          <w:rtl/>
        </w:rPr>
        <w:t xml:space="preserve">                                   </w:t>
      </w:r>
    </w:p>
    <w:p w:rsidR="003D55B8" w:rsidRPr="0056752D" w:rsidRDefault="0056752D" w:rsidP="0056752D">
      <w:pPr>
        <w:pStyle w:val="a4"/>
        <w:ind w:left="1080"/>
        <w:rPr>
          <w:rFonts w:ascii="David" w:hAnsi="David" w:cs="David"/>
          <w:b/>
          <w:bCs/>
          <w:color w:val="4472C4" w:themeColor="accent5"/>
          <w:sz w:val="40"/>
          <w:szCs w:val="40"/>
          <w:rtl/>
        </w:rPr>
      </w:pPr>
      <w:r>
        <w:rPr>
          <w:rFonts w:ascii="David" w:hAnsi="David" w:cs="David" w:hint="cs"/>
          <w:b/>
          <w:bCs/>
          <w:color w:val="4472C4" w:themeColor="accent5"/>
          <w:sz w:val="40"/>
          <w:szCs w:val="40"/>
          <w:rtl/>
        </w:rPr>
        <w:t xml:space="preserve">                                   </w:t>
      </w:r>
      <w:r w:rsidR="003D55B8" w:rsidRPr="0056752D">
        <w:rPr>
          <w:rFonts w:ascii="David" w:hAnsi="David" w:cs="David" w:hint="cs"/>
          <w:b/>
          <w:bCs/>
          <w:color w:val="4472C4" w:themeColor="accent5"/>
          <w:sz w:val="40"/>
          <w:szCs w:val="40"/>
          <w:rtl/>
        </w:rPr>
        <w:t>נספח</w:t>
      </w:r>
    </w:p>
    <w:p w:rsidR="009126BD" w:rsidRPr="0056752D" w:rsidRDefault="009126BD" w:rsidP="009126BD">
      <w:pPr>
        <w:pStyle w:val="a3"/>
        <w:spacing w:after="0" w:line="240" w:lineRule="auto"/>
        <w:jc w:val="both"/>
        <w:rPr>
          <w:rFonts w:ascii="David" w:hAnsi="David" w:cs="David"/>
          <w:b/>
          <w:bCs/>
          <w:sz w:val="20"/>
          <w:szCs w:val="20"/>
          <w:rtl/>
        </w:rPr>
      </w:pPr>
    </w:p>
    <w:p w:rsidR="009126BD" w:rsidRDefault="003D55B8" w:rsidP="009126BD">
      <w:pPr>
        <w:pStyle w:val="a3"/>
        <w:spacing w:after="0" w:line="240" w:lineRule="auto"/>
        <w:jc w:val="both"/>
        <w:rPr>
          <w:rFonts w:ascii="David" w:hAnsi="David" w:cs="David"/>
          <w:sz w:val="24"/>
          <w:szCs w:val="24"/>
          <w:rtl/>
        </w:rPr>
      </w:pPr>
      <w:r>
        <w:rPr>
          <w:rFonts w:ascii="David" w:hAnsi="David" w:cs="David" w:hint="cs"/>
          <w:b/>
          <w:bCs/>
          <w:sz w:val="40"/>
          <w:szCs w:val="40"/>
          <w:rtl/>
        </w:rPr>
        <w:t>הרחבה</w:t>
      </w:r>
      <w:r w:rsidR="009126BD">
        <w:rPr>
          <w:rFonts w:ascii="David" w:hAnsi="David" w:cs="David" w:hint="cs"/>
          <w:b/>
          <w:bCs/>
          <w:sz w:val="40"/>
          <w:szCs w:val="40"/>
          <w:rtl/>
        </w:rPr>
        <w:t xml:space="preserve"> לסעיף 4 - </w:t>
      </w:r>
      <w:r w:rsidR="009126BD" w:rsidRPr="007648C8">
        <w:rPr>
          <w:rFonts w:ascii="David" w:hAnsi="David" w:cs="David"/>
          <w:b/>
          <w:bCs/>
          <w:sz w:val="24"/>
          <w:szCs w:val="24"/>
          <w:rtl/>
        </w:rPr>
        <w:t xml:space="preserve">*ביטול מנגנון </w:t>
      </w:r>
      <w:proofErr w:type="spellStart"/>
      <w:r w:rsidR="009126BD" w:rsidRPr="007648C8">
        <w:rPr>
          <w:rFonts w:ascii="David" w:hAnsi="David" w:cs="David"/>
          <w:b/>
          <w:bCs/>
          <w:sz w:val="24"/>
          <w:szCs w:val="24"/>
          <w:rtl/>
        </w:rPr>
        <w:t>שק"ד</w:t>
      </w:r>
      <w:proofErr w:type="spellEnd"/>
      <w:r w:rsidR="009126BD" w:rsidRPr="007648C8">
        <w:rPr>
          <w:rFonts w:ascii="David" w:hAnsi="David" w:cs="David"/>
          <w:b/>
          <w:bCs/>
          <w:sz w:val="24"/>
          <w:szCs w:val="24"/>
          <w:rtl/>
        </w:rPr>
        <w:t xml:space="preserve"> קורונה והמרתו בתהליכי בקרה, ליווי מקצועי והדרכה לבתי הספר*</w:t>
      </w:r>
    </w:p>
    <w:p w:rsidR="009126BD" w:rsidRPr="007648C8" w:rsidRDefault="009126BD" w:rsidP="009126BD">
      <w:pPr>
        <w:pStyle w:val="a3"/>
        <w:spacing w:after="0" w:line="240" w:lineRule="auto"/>
        <w:jc w:val="both"/>
        <w:rPr>
          <w:rFonts w:ascii="David" w:hAnsi="David" w:cs="David"/>
          <w:sz w:val="24"/>
          <w:szCs w:val="24"/>
          <w:rtl/>
        </w:rPr>
      </w:pPr>
    </w:p>
    <w:p w:rsidR="003D55B8" w:rsidRPr="00F36495" w:rsidRDefault="003D55B8" w:rsidP="003D55B8">
      <w:pPr>
        <w:pStyle w:val="a4"/>
        <w:numPr>
          <w:ilvl w:val="0"/>
          <w:numId w:val="8"/>
        </w:numPr>
        <w:jc w:val="both"/>
        <w:rPr>
          <w:rFonts w:ascii="David" w:hAnsi="David" w:cs="David"/>
          <w:sz w:val="24"/>
          <w:szCs w:val="24"/>
          <w:rtl/>
        </w:rPr>
      </w:pPr>
      <w:r w:rsidRPr="00F36495">
        <w:rPr>
          <w:rFonts w:ascii="David" w:hAnsi="David" w:cs="David"/>
          <w:sz w:val="24"/>
          <w:szCs w:val="24"/>
          <w:rtl/>
        </w:rPr>
        <w:t>על מנת לסייע לרכזי המקצוע בהכוונת צוותי ההוראה המקצועיים בבניית כלים להערכה מיטבית תעמיד המזכירות הפדגוגית בשיתוף עם  האגף העל יסודי והמחוזות מדריכים בכל תחום דעת. המדריכים ילוו את תהליכי ההערכה הבית ספריים, בהתאם למחוון המפמ"ר, לקראת דיווח הציונים הבית ספריים ממירי בגרות חיצונית.</w:t>
      </w:r>
    </w:p>
    <w:p w:rsidR="003D55B8" w:rsidRPr="005A3602" w:rsidRDefault="003D55B8" w:rsidP="003D55B8">
      <w:pPr>
        <w:pStyle w:val="a4"/>
        <w:numPr>
          <w:ilvl w:val="0"/>
          <w:numId w:val="8"/>
        </w:numPr>
        <w:jc w:val="both"/>
        <w:rPr>
          <w:rFonts w:ascii="David" w:hAnsi="David" w:cs="David"/>
          <w:sz w:val="24"/>
          <w:szCs w:val="24"/>
          <w:rtl/>
        </w:rPr>
      </w:pPr>
      <w:r w:rsidRPr="00F36495">
        <w:rPr>
          <w:rFonts w:ascii="David" w:hAnsi="David" w:cs="David"/>
          <w:sz w:val="24"/>
          <w:szCs w:val="24"/>
          <w:rtl/>
        </w:rPr>
        <w:t>המשרד יעמיד כלים אשר יציגו בפני בתי הספר את הציונים בכל שאלון במשך שלוש השנים האחרונות בממוצע רב שנתי (ציון בחינה חיצונית, ציון שנתי והציון הסופי של בית הספר). הכלי יהיה נגיש לבתי הספר החל מ</w:t>
      </w:r>
      <w:r>
        <w:rPr>
          <w:rFonts w:ascii="David" w:hAnsi="David" w:cs="David"/>
          <w:sz w:val="24"/>
          <w:szCs w:val="24"/>
          <w:rtl/>
        </w:rPr>
        <w:t>התאריך ה- 1.2.2021 ויועמד לרשות</w:t>
      </w:r>
      <w:r w:rsidRPr="00F36495">
        <w:rPr>
          <w:rFonts w:ascii="David" w:hAnsi="David" w:cs="David"/>
          <w:sz w:val="24"/>
          <w:szCs w:val="24"/>
          <w:rtl/>
        </w:rPr>
        <w:t xml:space="preserve">ם </w:t>
      </w:r>
      <w:r w:rsidRPr="005A3602">
        <w:rPr>
          <w:rFonts w:ascii="David" w:hAnsi="David" w:cs="David"/>
          <w:sz w:val="24"/>
          <w:szCs w:val="24"/>
          <w:rtl/>
        </w:rPr>
        <w:t>בפורטל מוסדות חינוך.</w:t>
      </w:r>
    </w:p>
    <w:p w:rsidR="003D55B8" w:rsidRPr="00F36495" w:rsidRDefault="003D55B8" w:rsidP="003D55B8">
      <w:pPr>
        <w:pStyle w:val="a4"/>
        <w:numPr>
          <w:ilvl w:val="0"/>
          <w:numId w:val="8"/>
        </w:numPr>
        <w:jc w:val="both"/>
        <w:rPr>
          <w:rFonts w:ascii="David" w:hAnsi="David" w:cs="David"/>
          <w:sz w:val="24"/>
          <w:szCs w:val="24"/>
          <w:rtl/>
        </w:rPr>
      </w:pPr>
      <w:r w:rsidRPr="00F36495">
        <w:rPr>
          <w:rFonts w:ascii="David" w:hAnsi="David" w:cs="David"/>
          <w:sz w:val="24"/>
          <w:szCs w:val="24"/>
          <w:rtl/>
        </w:rPr>
        <w:t>הכלי יאפשר לבתי הספר לקבל חיווי באשר לרמת ההלימה בין הציון הממוצע המדווח למועד לבין הציון הממוצע הרב שנתי של השאלון במוסד.</w:t>
      </w:r>
    </w:p>
    <w:p w:rsidR="003D55B8" w:rsidRPr="00F36495" w:rsidRDefault="003D55B8" w:rsidP="003D55B8">
      <w:pPr>
        <w:pStyle w:val="a4"/>
        <w:numPr>
          <w:ilvl w:val="0"/>
          <w:numId w:val="8"/>
        </w:numPr>
        <w:jc w:val="both"/>
        <w:rPr>
          <w:rFonts w:ascii="David" w:hAnsi="David" w:cs="David"/>
          <w:sz w:val="24"/>
          <w:szCs w:val="24"/>
          <w:rtl/>
        </w:rPr>
      </w:pPr>
      <w:r w:rsidRPr="00F36495">
        <w:rPr>
          <w:rFonts w:ascii="David" w:hAnsi="David" w:cs="David"/>
          <w:sz w:val="24"/>
          <w:szCs w:val="24"/>
          <w:rtl/>
        </w:rPr>
        <w:t>בתום תהליך הבקרה הבית ספרי, מנהל בית הספר והמורה המגיש י</w:t>
      </w:r>
      <w:r>
        <w:rPr>
          <w:rFonts w:ascii="David" w:hAnsi="David" w:cs="David" w:hint="cs"/>
          <w:sz w:val="24"/>
          <w:szCs w:val="24"/>
          <w:rtl/>
        </w:rPr>
        <w:t>י</w:t>
      </w:r>
      <w:r w:rsidRPr="00F36495">
        <w:rPr>
          <w:rFonts w:ascii="David" w:hAnsi="David" w:cs="David"/>
          <w:sz w:val="24"/>
          <w:szCs w:val="24"/>
          <w:rtl/>
        </w:rPr>
        <w:t xml:space="preserve">דרשו לחתום על ציוני הבחינה הבית ספריים ממירי בגרות חיצונית טרם שליחת הציונים למשרד החינוך (טופס 9501). </w:t>
      </w:r>
    </w:p>
    <w:p w:rsidR="003D55B8" w:rsidRDefault="003D55B8" w:rsidP="003D55B8">
      <w:pPr>
        <w:pStyle w:val="a4"/>
        <w:numPr>
          <w:ilvl w:val="0"/>
          <w:numId w:val="8"/>
        </w:numPr>
        <w:jc w:val="both"/>
        <w:rPr>
          <w:rFonts w:ascii="David" w:hAnsi="David" w:cs="David"/>
          <w:sz w:val="24"/>
          <w:szCs w:val="24"/>
        </w:rPr>
      </w:pPr>
      <w:r w:rsidRPr="00F36495">
        <w:rPr>
          <w:rFonts w:ascii="David" w:hAnsi="David" w:cs="David"/>
          <w:sz w:val="24"/>
          <w:szCs w:val="24"/>
          <w:rtl/>
        </w:rPr>
        <w:t xml:space="preserve">לאחר דיווח הציונים, המשרד ידגום באופן אקראי חלק מההערכות הבית ספריות ממירי בגרות חיצונית, לצורך מתן משוב אודות תהליכי ההערכה שבוצעו בבית הספר. </w:t>
      </w:r>
      <w:r>
        <w:rPr>
          <w:rFonts w:ascii="David" w:hAnsi="David" w:cs="David" w:hint="cs"/>
          <w:sz w:val="24"/>
          <w:szCs w:val="24"/>
          <w:rtl/>
        </w:rPr>
        <w:t>גורם</w:t>
      </w:r>
      <w:r w:rsidRPr="00F36495">
        <w:rPr>
          <w:rFonts w:ascii="David" w:hAnsi="David" w:cs="David"/>
          <w:sz w:val="24"/>
          <w:szCs w:val="24"/>
          <w:rtl/>
        </w:rPr>
        <w:t xml:space="preserve"> מקצועי יבחן לעומק את התהליך</w:t>
      </w:r>
      <w:r>
        <w:rPr>
          <w:rFonts w:ascii="David" w:hAnsi="David" w:cs="David" w:hint="cs"/>
          <w:sz w:val="24"/>
          <w:szCs w:val="24"/>
          <w:rtl/>
        </w:rPr>
        <w:t>,</w:t>
      </w:r>
      <w:r w:rsidRPr="00F36495">
        <w:rPr>
          <w:rFonts w:ascii="David" w:hAnsi="David" w:cs="David"/>
          <w:sz w:val="24"/>
          <w:szCs w:val="24"/>
          <w:rtl/>
        </w:rPr>
        <w:t xml:space="preserve"> לפיו נקבע </w:t>
      </w:r>
      <w:proofErr w:type="spellStart"/>
      <w:r w:rsidRPr="00F36495">
        <w:rPr>
          <w:rFonts w:ascii="David" w:hAnsi="David" w:cs="David"/>
          <w:sz w:val="24"/>
          <w:szCs w:val="24"/>
          <w:rtl/>
        </w:rPr>
        <w:t>ציונם</w:t>
      </w:r>
      <w:proofErr w:type="spellEnd"/>
      <w:r w:rsidRPr="00F36495">
        <w:rPr>
          <w:rFonts w:ascii="David" w:hAnsi="David" w:cs="David"/>
          <w:sz w:val="24"/>
          <w:szCs w:val="24"/>
          <w:rtl/>
        </w:rPr>
        <w:t xml:space="preserve"> של התלמידים שעלו במדגם ומידת התאמתם למחוון. על בתי הספר לתעד את תהליכי הערכה ולשמור דגימות שיעידו על הדרך שבה פעלו למשך שנתיים. בתהליך הדגימה, יינתן משקל גבוה לבתי ספר "אדומים", משקל נמוך יותר לבתי ספר "צהובים", ומשקל נמוך לבתי ספר "ירוקים" בהתאם לחריגות שיימצאו בציונים המדווחים.</w:t>
      </w:r>
    </w:p>
    <w:p w:rsidR="003D55B8" w:rsidRPr="007648C8" w:rsidRDefault="003D55B8" w:rsidP="003D55B8">
      <w:pPr>
        <w:pStyle w:val="a4"/>
        <w:numPr>
          <w:ilvl w:val="0"/>
          <w:numId w:val="8"/>
        </w:numPr>
        <w:jc w:val="both"/>
        <w:rPr>
          <w:rFonts w:ascii="David" w:hAnsi="David" w:cs="David"/>
          <w:sz w:val="24"/>
          <w:szCs w:val="24"/>
          <w:rtl/>
        </w:rPr>
      </w:pPr>
      <w:r w:rsidRPr="007648C8">
        <w:rPr>
          <w:rFonts w:ascii="David" w:hAnsi="David" w:cs="David" w:hint="cs"/>
          <w:sz w:val="24"/>
          <w:szCs w:val="24"/>
          <w:rtl/>
        </w:rPr>
        <w:t xml:space="preserve">בבתי ספר בהם יתגלו חריגות בתהליך מתן הציונים במקצוע נתון, יובא המידע לידיעת מנהל בית הספר. כדי למנוע את הישנות המקרה, יינתנו למורה ליווי והדרכה בדרכי ההערכה. כמו-כן, הציונים שידווחו בשנה העוקבת בבתי ספר אלו, יבדקו על ידי גורם מקצועי, ללא קשר לדגימה, ויוחלט באשר לצעדים שינקטו. </w:t>
      </w:r>
    </w:p>
    <w:p w:rsidR="003D55B8" w:rsidRDefault="003D55B8" w:rsidP="007648C8">
      <w:pPr>
        <w:spacing w:after="0" w:line="240" w:lineRule="auto"/>
        <w:ind w:left="720"/>
        <w:jc w:val="both"/>
        <w:rPr>
          <w:rFonts w:ascii="David" w:hAnsi="David" w:cs="David"/>
          <w:sz w:val="24"/>
          <w:szCs w:val="24"/>
          <w:rtl/>
        </w:rPr>
      </w:pPr>
    </w:p>
    <w:p w:rsidR="00CE3196" w:rsidRPr="00CE3196" w:rsidRDefault="00CE3196" w:rsidP="00CE3196">
      <w:pPr>
        <w:pStyle w:val="a3"/>
        <w:spacing w:after="0" w:line="360" w:lineRule="auto"/>
        <w:rPr>
          <w:rFonts w:ascii="David" w:hAnsi="David" w:cs="David"/>
          <w:b/>
          <w:bCs/>
          <w:sz w:val="28"/>
          <w:szCs w:val="28"/>
          <w:rtl/>
        </w:rPr>
      </w:pPr>
      <w:r>
        <w:rPr>
          <w:rFonts w:ascii="David" w:hAnsi="David" w:cs="David" w:hint="cs"/>
          <w:b/>
          <w:bCs/>
          <w:sz w:val="40"/>
          <w:szCs w:val="40"/>
          <w:rtl/>
        </w:rPr>
        <w:t xml:space="preserve">הרחבה לסעיף 9- </w:t>
      </w:r>
      <w:r w:rsidRPr="00CE3196">
        <w:rPr>
          <w:rFonts w:ascii="David" w:hAnsi="David" w:cs="David" w:hint="cs"/>
          <w:b/>
          <w:bCs/>
          <w:sz w:val="28"/>
          <w:szCs w:val="28"/>
          <w:rtl/>
        </w:rPr>
        <w:t>השבת מנגנון השיפוי (הקומפנסציה)</w:t>
      </w:r>
    </w:p>
    <w:p w:rsidR="00CE3196" w:rsidRPr="008B2638" w:rsidRDefault="00CE3196" w:rsidP="00CE3196">
      <w:pPr>
        <w:pStyle w:val="a3"/>
        <w:spacing w:after="0" w:line="360" w:lineRule="auto"/>
        <w:rPr>
          <w:rFonts w:ascii="David" w:hAnsi="David" w:cs="David"/>
          <w:b/>
          <w:bCs/>
          <w:sz w:val="28"/>
          <w:szCs w:val="28"/>
        </w:rPr>
      </w:pPr>
      <w:r>
        <w:rPr>
          <w:rFonts w:ascii="David" w:hAnsi="David" w:cs="David" w:hint="cs"/>
          <w:b/>
          <w:bCs/>
          <w:sz w:val="40"/>
          <w:szCs w:val="40"/>
          <w:rtl/>
        </w:rPr>
        <w:t xml:space="preserve"> </w:t>
      </w:r>
      <w:r w:rsidRPr="008B2638">
        <w:rPr>
          <w:rFonts w:ascii="David" w:hAnsi="David" w:cs="David" w:hint="cs"/>
          <w:b/>
          <w:bCs/>
          <w:sz w:val="28"/>
          <w:szCs w:val="28"/>
          <w:rtl/>
        </w:rPr>
        <w:t>מהי הקומפנסציה?</w:t>
      </w:r>
    </w:p>
    <w:p w:rsidR="00CE3196" w:rsidRPr="007648C8" w:rsidRDefault="00CE3196" w:rsidP="00CE3196">
      <w:pPr>
        <w:spacing w:after="0" w:line="240" w:lineRule="auto"/>
        <w:ind w:left="720"/>
        <w:jc w:val="both"/>
        <w:rPr>
          <w:rFonts w:ascii="David" w:hAnsi="David" w:cs="David"/>
          <w:sz w:val="24"/>
          <w:szCs w:val="24"/>
          <w:rtl/>
        </w:rPr>
      </w:pPr>
      <w:r w:rsidRPr="007648C8">
        <w:rPr>
          <w:rFonts w:ascii="David" w:hAnsi="David" w:cs="David" w:hint="cs"/>
          <w:sz w:val="24"/>
          <w:szCs w:val="24"/>
          <w:rtl/>
        </w:rPr>
        <w:t xml:space="preserve">יש הגדרה מתי תלמיד זכאי לתעודת בגרות. הקומפנסציה מגדירה את המקרים החריגים בהם תלמיד זכאי לבגרות. </w:t>
      </w:r>
      <w:r w:rsidRPr="007648C8">
        <w:rPr>
          <w:rFonts w:ascii="David" w:hAnsi="David" w:cs="David"/>
          <w:sz w:val="24"/>
          <w:szCs w:val="24"/>
          <w:rtl/>
        </w:rPr>
        <w:t xml:space="preserve"> </w:t>
      </w:r>
    </w:p>
    <w:p w:rsidR="00CE3196" w:rsidRPr="007648C8" w:rsidRDefault="00CE3196" w:rsidP="00CE3196">
      <w:pPr>
        <w:pStyle w:val="a3"/>
        <w:spacing w:after="0" w:line="240" w:lineRule="auto"/>
        <w:jc w:val="both"/>
        <w:rPr>
          <w:rFonts w:ascii="David" w:hAnsi="David" w:cs="David"/>
          <w:sz w:val="24"/>
          <w:szCs w:val="24"/>
          <w:rtl/>
        </w:rPr>
      </w:pPr>
    </w:p>
    <w:p w:rsidR="00CE3196" w:rsidRPr="007648C8" w:rsidRDefault="00CE3196" w:rsidP="00CE3196">
      <w:pPr>
        <w:pStyle w:val="a3"/>
        <w:spacing w:after="0" w:line="240" w:lineRule="auto"/>
        <w:jc w:val="both"/>
        <w:rPr>
          <w:rFonts w:ascii="David" w:hAnsi="David" w:cs="David"/>
          <w:sz w:val="24"/>
          <w:szCs w:val="24"/>
          <w:rtl/>
        </w:rPr>
      </w:pPr>
      <w:r w:rsidRPr="007648C8">
        <w:rPr>
          <w:rFonts w:ascii="David" w:hAnsi="David" w:cs="David"/>
          <w:sz w:val="24"/>
          <w:szCs w:val="24"/>
          <w:rtl/>
        </w:rPr>
        <w:t>על פי כללי הקומפנסציה, תלמיד יכול להיות זכאי לתעודת בגרות גם כאשר יש לו נכשל במקצוע אחד בתעודה, ובלבד ש:</w:t>
      </w:r>
    </w:p>
    <w:p w:rsidR="00CE3196" w:rsidRPr="007648C8" w:rsidRDefault="00CE3196" w:rsidP="00CE3196">
      <w:pPr>
        <w:pStyle w:val="a3"/>
        <w:numPr>
          <w:ilvl w:val="0"/>
          <w:numId w:val="11"/>
        </w:numPr>
        <w:spacing w:after="0" w:line="240" w:lineRule="auto"/>
        <w:jc w:val="both"/>
        <w:rPr>
          <w:rFonts w:ascii="David" w:hAnsi="David" w:cs="David"/>
          <w:sz w:val="24"/>
          <w:szCs w:val="24"/>
        </w:rPr>
      </w:pPr>
      <w:r w:rsidRPr="007648C8">
        <w:rPr>
          <w:rFonts w:ascii="David" w:hAnsi="David" w:cs="David"/>
          <w:sz w:val="24"/>
          <w:szCs w:val="24"/>
          <w:rtl/>
        </w:rPr>
        <w:t xml:space="preserve">הציון באותו מקצוע נכשל הוא לפחות 45 ואינו במקצוע שפת אם או מעורבות חברתית. </w:t>
      </w:r>
    </w:p>
    <w:p w:rsidR="00CE3196" w:rsidRPr="007648C8" w:rsidRDefault="00CE3196" w:rsidP="00CE3196">
      <w:pPr>
        <w:pStyle w:val="a3"/>
        <w:spacing w:after="0" w:line="240" w:lineRule="auto"/>
        <w:ind w:left="1440"/>
        <w:jc w:val="both"/>
        <w:rPr>
          <w:rFonts w:ascii="David" w:hAnsi="David" w:cs="David"/>
          <w:sz w:val="24"/>
          <w:szCs w:val="24"/>
          <w:rtl/>
        </w:rPr>
      </w:pPr>
    </w:p>
    <w:p w:rsidR="00CE3196" w:rsidRPr="007648C8" w:rsidRDefault="00CE3196" w:rsidP="00CE3196">
      <w:pPr>
        <w:pStyle w:val="a3"/>
        <w:numPr>
          <w:ilvl w:val="0"/>
          <w:numId w:val="11"/>
        </w:numPr>
        <w:spacing w:after="0" w:line="240" w:lineRule="auto"/>
        <w:jc w:val="both"/>
        <w:rPr>
          <w:rFonts w:ascii="David" w:hAnsi="David" w:cs="David"/>
          <w:sz w:val="24"/>
          <w:szCs w:val="24"/>
          <w:rtl/>
        </w:rPr>
      </w:pPr>
      <w:r w:rsidRPr="007648C8">
        <w:rPr>
          <w:rFonts w:ascii="David" w:hAnsi="David" w:cs="David"/>
          <w:sz w:val="24"/>
          <w:szCs w:val="24"/>
          <w:rtl/>
        </w:rPr>
        <w:t>התלמיד השיג באותו מקצוע ציון נמוך מ- 45, אך הוא נבחן בשני מקצועות של 3 יחידות לימוד לפחות, והשיג בשניהם ניקוד מצטבר של 150 (למשל: מתמטיקה 3 יחידות לימוד השיג התלמיד ציון 70 ובאנגלית 3 יחידות השיג ציון 80). פירוט רחב בנושא ניתן למצוא בחוזר מנכ"ל לנושא זה,</w:t>
      </w:r>
    </w:p>
    <w:p w:rsidR="00CE3196" w:rsidRPr="007648C8" w:rsidRDefault="00CE3196" w:rsidP="00CE3196">
      <w:pPr>
        <w:pStyle w:val="a3"/>
        <w:spacing w:after="0" w:line="240" w:lineRule="auto"/>
        <w:jc w:val="both"/>
        <w:rPr>
          <w:rFonts w:ascii="David" w:hAnsi="David" w:cs="David"/>
          <w:sz w:val="24"/>
          <w:szCs w:val="24"/>
          <w:rtl/>
        </w:rPr>
      </w:pPr>
    </w:p>
    <w:p w:rsidR="00CE3196" w:rsidRPr="007648C8" w:rsidRDefault="00CE3196" w:rsidP="00CE3196">
      <w:pPr>
        <w:pStyle w:val="a3"/>
        <w:spacing w:after="0" w:line="240" w:lineRule="auto"/>
        <w:jc w:val="both"/>
        <w:rPr>
          <w:rFonts w:ascii="David" w:hAnsi="David" w:cs="David"/>
          <w:sz w:val="24"/>
          <w:szCs w:val="24"/>
          <w:rtl/>
        </w:rPr>
      </w:pPr>
      <w:r w:rsidRPr="007648C8">
        <w:rPr>
          <w:rFonts w:ascii="David" w:hAnsi="David" w:cs="David"/>
          <w:sz w:val="24"/>
          <w:szCs w:val="24"/>
          <w:rtl/>
        </w:rPr>
        <w:t xml:space="preserve"> </w:t>
      </w:r>
      <w:r w:rsidRPr="007648C8">
        <w:rPr>
          <w:rFonts w:ascii="David" w:hAnsi="David" w:cs="David" w:hint="cs"/>
          <w:sz w:val="24"/>
          <w:szCs w:val="24"/>
          <w:rtl/>
        </w:rPr>
        <w:t xml:space="preserve">הגדרה מלאה של הנושא ניתן למצוא באתר המשרד </w:t>
      </w:r>
      <w:r w:rsidRPr="007648C8">
        <w:rPr>
          <w:rFonts w:ascii="David" w:hAnsi="David" w:cs="David"/>
          <w:sz w:val="24"/>
          <w:szCs w:val="24"/>
          <w:rtl/>
        </w:rPr>
        <w:t>–</w:t>
      </w:r>
      <w:r w:rsidRPr="007648C8">
        <w:rPr>
          <w:rFonts w:ascii="David" w:hAnsi="David" w:cs="David" w:hint="cs"/>
          <w:sz w:val="24"/>
          <w:szCs w:val="24"/>
          <w:rtl/>
        </w:rPr>
        <w:t xml:space="preserve"> חוזר מנכ"ל קומפנסציה - </w:t>
      </w:r>
      <w:r w:rsidRPr="007648C8">
        <w:rPr>
          <w:rFonts w:ascii="David" w:hAnsi="David" w:cs="David"/>
          <w:sz w:val="24"/>
          <w:szCs w:val="24"/>
          <w:rtl/>
        </w:rPr>
        <w:t xml:space="preserve">להלן הקישור: </w:t>
      </w:r>
    </w:p>
    <w:p w:rsidR="00CE3196" w:rsidRPr="00F36495" w:rsidRDefault="00CE3196" w:rsidP="00CE3196">
      <w:pPr>
        <w:spacing w:after="0" w:line="240" w:lineRule="auto"/>
        <w:ind w:left="720"/>
        <w:jc w:val="both"/>
        <w:rPr>
          <w:rFonts w:ascii="David" w:hAnsi="David" w:cs="David"/>
          <w:sz w:val="24"/>
          <w:szCs w:val="24"/>
          <w:rtl/>
        </w:rPr>
      </w:pPr>
      <w:r w:rsidRPr="00F36495">
        <w:rPr>
          <w:rFonts w:ascii="David" w:hAnsi="David" w:cs="David"/>
          <w:sz w:val="24"/>
          <w:szCs w:val="24"/>
          <w:rtl/>
        </w:rPr>
        <w:t xml:space="preserve">להלן הקישור: </w:t>
      </w:r>
    </w:p>
    <w:p w:rsidR="00CE3196" w:rsidRPr="007648C8" w:rsidRDefault="007C7F59" w:rsidP="00CE3196">
      <w:pPr>
        <w:spacing w:after="0" w:line="240" w:lineRule="auto"/>
        <w:ind w:left="720"/>
        <w:jc w:val="both"/>
        <w:rPr>
          <w:rFonts w:ascii="David" w:hAnsi="David" w:cs="David"/>
          <w:b/>
          <w:bCs/>
          <w:color w:val="4472C4" w:themeColor="accent5"/>
          <w:sz w:val="24"/>
          <w:szCs w:val="24"/>
          <w:u w:val="single"/>
          <w:rtl/>
        </w:rPr>
      </w:pPr>
      <w:hyperlink r:id="rId8" w:history="1">
        <w:r w:rsidR="00CE3196" w:rsidRPr="007648C8">
          <w:rPr>
            <w:b/>
            <w:bCs/>
            <w:color w:val="4472C4" w:themeColor="accent5"/>
            <w:u w:val="single"/>
          </w:rPr>
          <w:t>https://apps.education.gov.il/mankal/Horaa.aspx?siduri=307</w:t>
        </w:r>
      </w:hyperlink>
      <w:r w:rsidR="00CE3196" w:rsidRPr="007648C8">
        <w:rPr>
          <w:rFonts w:ascii="David" w:hAnsi="David" w:cs="David"/>
          <w:b/>
          <w:bCs/>
          <w:color w:val="4472C4" w:themeColor="accent5"/>
          <w:sz w:val="24"/>
          <w:szCs w:val="24"/>
          <w:u w:val="single"/>
          <w:rtl/>
        </w:rPr>
        <w:t xml:space="preserve"> </w:t>
      </w:r>
    </w:p>
    <w:p w:rsidR="00CE3196" w:rsidRDefault="00CE3196" w:rsidP="007648C8">
      <w:pPr>
        <w:spacing w:after="0" w:line="240" w:lineRule="auto"/>
        <w:ind w:left="720"/>
        <w:jc w:val="both"/>
        <w:rPr>
          <w:rFonts w:ascii="David" w:hAnsi="David" w:cs="David"/>
          <w:sz w:val="24"/>
          <w:szCs w:val="24"/>
          <w:rtl/>
        </w:rPr>
      </w:pPr>
    </w:p>
    <w:sectPr w:rsidR="00CE3196" w:rsidSect="0056752D">
      <w:headerReference w:type="default" r:id="rId9"/>
      <w:pgSz w:w="11906" w:h="16838"/>
      <w:pgMar w:top="1440" w:right="1416" w:bottom="1440"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F59" w:rsidRDefault="007C7F59" w:rsidP="0056752D">
      <w:pPr>
        <w:spacing w:after="0" w:line="240" w:lineRule="auto"/>
      </w:pPr>
      <w:r>
        <w:separator/>
      </w:r>
    </w:p>
  </w:endnote>
  <w:endnote w:type="continuationSeparator" w:id="0">
    <w:p w:rsidR="007C7F59" w:rsidRDefault="007C7F59" w:rsidP="0056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F59" w:rsidRDefault="007C7F59" w:rsidP="0056752D">
      <w:pPr>
        <w:spacing w:after="0" w:line="240" w:lineRule="auto"/>
      </w:pPr>
      <w:r>
        <w:separator/>
      </w:r>
    </w:p>
  </w:footnote>
  <w:footnote w:type="continuationSeparator" w:id="0">
    <w:p w:rsidR="007C7F59" w:rsidRDefault="007C7F59" w:rsidP="00567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52D" w:rsidRDefault="0056752D" w:rsidP="0056752D">
    <w:pPr>
      <w:pStyle w:val="a5"/>
      <w:jc w:val="center"/>
      <w:rPr>
        <w:rtl/>
      </w:rPr>
    </w:pPr>
    <w:r>
      <w:rPr>
        <w:noProof/>
      </w:rPr>
      <w:drawing>
        <wp:inline distT="0" distB="0" distL="0" distR="0" wp14:anchorId="75C1CE73" wp14:editId="54DB6572">
          <wp:extent cx="850900" cy="1042661"/>
          <wp:effectExtent l="0" t="0" r="6350" b="5715"/>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70789" cy="1067032"/>
                  </a:xfrm>
                  <a:prstGeom prst="rect">
                    <a:avLst/>
                  </a:prstGeom>
                </pic:spPr>
              </pic:pic>
            </a:graphicData>
          </a:graphic>
        </wp:inline>
      </w:drawing>
    </w:r>
  </w:p>
  <w:p w:rsidR="0056752D" w:rsidRPr="0056752D" w:rsidRDefault="0056752D" w:rsidP="0056752D">
    <w:pPr>
      <w:pStyle w:val="a5"/>
      <w:jc w:val="center"/>
      <w:rPr>
        <w:color w:val="000099"/>
        <w:sz w:val="32"/>
        <w:szCs w:val="32"/>
        <w:rtl/>
      </w:rPr>
    </w:pPr>
    <w:r w:rsidRPr="0056752D">
      <w:rPr>
        <w:rFonts w:hint="cs"/>
        <w:color w:val="000099"/>
        <w:sz w:val="32"/>
        <w:szCs w:val="32"/>
        <w:rtl/>
      </w:rPr>
      <w:t xml:space="preserve">מדינת ישראל </w:t>
    </w:r>
  </w:p>
  <w:p w:rsidR="0056752D" w:rsidRPr="0056752D" w:rsidRDefault="0056752D" w:rsidP="0056752D">
    <w:pPr>
      <w:pStyle w:val="a5"/>
      <w:jc w:val="center"/>
      <w:rPr>
        <w:color w:val="000099"/>
        <w:sz w:val="28"/>
        <w:szCs w:val="28"/>
        <w:rtl/>
      </w:rPr>
    </w:pPr>
    <w:r w:rsidRPr="0056752D">
      <w:rPr>
        <w:rFonts w:hint="cs"/>
        <w:color w:val="000099"/>
        <w:sz w:val="28"/>
        <w:szCs w:val="28"/>
        <w:rtl/>
      </w:rPr>
      <w:t xml:space="preserve">משרד החינוך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453"/>
    <w:multiLevelType w:val="hybridMultilevel"/>
    <w:tmpl w:val="378E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A64EE"/>
    <w:multiLevelType w:val="hybridMultilevel"/>
    <w:tmpl w:val="10C265C2"/>
    <w:lvl w:ilvl="0" w:tplc="A1A85A6A">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A3951"/>
    <w:multiLevelType w:val="hybridMultilevel"/>
    <w:tmpl w:val="35045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D80EA9"/>
    <w:multiLevelType w:val="hybridMultilevel"/>
    <w:tmpl w:val="9480993E"/>
    <w:lvl w:ilvl="0" w:tplc="7ED4EED0">
      <w:start w:val="1"/>
      <w:numFmt w:val="bullet"/>
      <w:lvlText w:val=""/>
      <w:lvlJc w:val="left"/>
      <w:pPr>
        <w:ind w:left="720" w:hanging="360"/>
      </w:pPr>
      <w:rPr>
        <w:rFonts w:ascii="Symbol" w:hAnsi="Symbol" w:hint="default"/>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5C0FAF"/>
    <w:multiLevelType w:val="hybridMultilevel"/>
    <w:tmpl w:val="64AC9EC4"/>
    <w:lvl w:ilvl="0" w:tplc="E66C3BB2">
      <w:start w:val="1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63B22"/>
    <w:multiLevelType w:val="hybridMultilevel"/>
    <w:tmpl w:val="C41601F8"/>
    <w:lvl w:ilvl="0" w:tplc="F7CAA462">
      <w:start w:val="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A36CF"/>
    <w:multiLevelType w:val="hybridMultilevel"/>
    <w:tmpl w:val="B954562C"/>
    <w:lvl w:ilvl="0" w:tplc="6E760EC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81DFF"/>
    <w:multiLevelType w:val="hybridMultilevel"/>
    <w:tmpl w:val="D77E9114"/>
    <w:lvl w:ilvl="0" w:tplc="50BA8578">
      <w:start w:val="1"/>
      <w:numFmt w:val="bullet"/>
      <w:lvlText w:val=""/>
      <w:lvlJc w:val="left"/>
      <w:pPr>
        <w:ind w:left="720" w:hanging="360"/>
      </w:pPr>
      <w:rPr>
        <w:rFonts w:ascii="Symbol" w:hAnsi="Symbol" w:hint="default"/>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747C5"/>
    <w:multiLevelType w:val="hybridMultilevel"/>
    <w:tmpl w:val="F904B914"/>
    <w:lvl w:ilvl="0" w:tplc="ED0C6E34">
      <w:start w:val="1"/>
      <w:numFmt w:val="decimal"/>
      <w:lvlText w:val="%1."/>
      <w:lvlJc w:val="left"/>
      <w:pPr>
        <w:ind w:left="720" w:hanging="360"/>
      </w:pPr>
      <w:rPr>
        <w:b/>
        <w:bCs/>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803126"/>
    <w:multiLevelType w:val="hybridMultilevel"/>
    <w:tmpl w:val="1F7C4C60"/>
    <w:lvl w:ilvl="0" w:tplc="521201B4">
      <w:start w:val="1"/>
      <w:numFmt w:val="bullet"/>
      <w:lvlText w:val=""/>
      <w:lvlJc w:val="left"/>
      <w:pPr>
        <w:ind w:left="1080" w:hanging="360"/>
      </w:pPr>
      <w:rPr>
        <w:rFonts w:ascii="Symbol" w:hAnsi="Symbol" w:hint="default"/>
        <w:color w:val="4472C4" w:themeColor="accent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666FB6"/>
    <w:multiLevelType w:val="hybridMultilevel"/>
    <w:tmpl w:val="DFDEE422"/>
    <w:lvl w:ilvl="0" w:tplc="3FDAFFB8">
      <w:start w:val="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9717A"/>
    <w:multiLevelType w:val="hybridMultilevel"/>
    <w:tmpl w:val="4224E9D2"/>
    <w:lvl w:ilvl="0" w:tplc="CE9818FC">
      <w:start w:val="1"/>
      <w:numFmt w:val="bullet"/>
      <w:lvlText w:val=""/>
      <w:lvlJc w:val="left"/>
      <w:pPr>
        <w:ind w:left="1080" w:hanging="360"/>
      </w:pPr>
      <w:rPr>
        <w:rFonts w:ascii="Symbol" w:hAnsi="Symbol" w:hint="default"/>
        <w:color w:val="C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993579"/>
    <w:multiLevelType w:val="hybridMultilevel"/>
    <w:tmpl w:val="85E4E0E4"/>
    <w:lvl w:ilvl="0" w:tplc="38881324">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5"/>
  </w:num>
  <w:num w:numId="3">
    <w:abstractNumId w:val="2"/>
  </w:num>
  <w:num w:numId="4">
    <w:abstractNumId w:val="10"/>
  </w:num>
  <w:num w:numId="5">
    <w:abstractNumId w:val="7"/>
  </w:num>
  <w:num w:numId="6">
    <w:abstractNumId w:val="4"/>
  </w:num>
  <w:num w:numId="7">
    <w:abstractNumId w:val="6"/>
  </w:num>
  <w:num w:numId="8">
    <w:abstractNumId w:val="11"/>
  </w:num>
  <w:num w:numId="9">
    <w:abstractNumId w:val="8"/>
  </w:num>
  <w:num w:numId="10">
    <w:abstractNumId w:val="0"/>
  </w:num>
  <w:num w:numId="11">
    <w:abstractNumId w:val="1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E6"/>
    <w:rsid w:val="00021660"/>
    <w:rsid w:val="00206BE6"/>
    <w:rsid w:val="002903C8"/>
    <w:rsid w:val="003D55B8"/>
    <w:rsid w:val="00423D6C"/>
    <w:rsid w:val="00442ECF"/>
    <w:rsid w:val="00447DCE"/>
    <w:rsid w:val="0054449D"/>
    <w:rsid w:val="0056752D"/>
    <w:rsid w:val="005A3602"/>
    <w:rsid w:val="005C5FB7"/>
    <w:rsid w:val="005E3335"/>
    <w:rsid w:val="005F2A00"/>
    <w:rsid w:val="006238DC"/>
    <w:rsid w:val="006433FF"/>
    <w:rsid w:val="007051B2"/>
    <w:rsid w:val="00720B2F"/>
    <w:rsid w:val="007648C8"/>
    <w:rsid w:val="0077726B"/>
    <w:rsid w:val="007C7F59"/>
    <w:rsid w:val="008077E7"/>
    <w:rsid w:val="008235FE"/>
    <w:rsid w:val="00825782"/>
    <w:rsid w:val="00850894"/>
    <w:rsid w:val="009126BD"/>
    <w:rsid w:val="00986FDF"/>
    <w:rsid w:val="00B40FA5"/>
    <w:rsid w:val="00B53F18"/>
    <w:rsid w:val="00C448D6"/>
    <w:rsid w:val="00CB1B32"/>
    <w:rsid w:val="00CE3196"/>
    <w:rsid w:val="00D05C56"/>
    <w:rsid w:val="00D24B34"/>
    <w:rsid w:val="00D36920"/>
    <w:rsid w:val="00D51314"/>
    <w:rsid w:val="00ED09D9"/>
    <w:rsid w:val="00F364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0367E-95CA-4D6F-BE09-915492FA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3FF"/>
    <w:pPr>
      <w:ind w:left="720"/>
      <w:contextualSpacing/>
    </w:pPr>
  </w:style>
  <w:style w:type="character" w:styleId="Hyperlink">
    <w:name w:val="Hyperlink"/>
    <w:basedOn w:val="a0"/>
    <w:uiPriority w:val="99"/>
    <w:unhideWhenUsed/>
    <w:rsid w:val="006433FF"/>
    <w:rPr>
      <w:color w:val="0563C1" w:themeColor="hyperlink"/>
      <w:u w:val="single"/>
    </w:rPr>
  </w:style>
  <w:style w:type="paragraph" w:styleId="a4">
    <w:name w:val="No Spacing"/>
    <w:uiPriority w:val="1"/>
    <w:qFormat/>
    <w:rsid w:val="00F36495"/>
    <w:pPr>
      <w:bidi/>
      <w:spacing w:after="0" w:line="240" w:lineRule="auto"/>
    </w:pPr>
  </w:style>
  <w:style w:type="paragraph" w:styleId="a5">
    <w:name w:val="header"/>
    <w:basedOn w:val="a"/>
    <w:link w:val="a6"/>
    <w:uiPriority w:val="99"/>
    <w:unhideWhenUsed/>
    <w:rsid w:val="0056752D"/>
    <w:pPr>
      <w:tabs>
        <w:tab w:val="center" w:pos="4153"/>
        <w:tab w:val="right" w:pos="8306"/>
      </w:tabs>
      <w:spacing w:after="0" w:line="240" w:lineRule="auto"/>
    </w:pPr>
  </w:style>
  <w:style w:type="character" w:customStyle="1" w:styleId="a6">
    <w:name w:val="כותרת עליונה תו"/>
    <w:basedOn w:val="a0"/>
    <w:link w:val="a5"/>
    <w:uiPriority w:val="99"/>
    <w:rsid w:val="0056752D"/>
  </w:style>
  <w:style w:type="paragraph" w:styleId="a7">
    <w:name w:val="footer"/>
    <w:basedOn w:val="a"/>
    <w:link w:val="a8"/>
    <w:uiPriority w:val="99"/>
    <w:unhideWhenUsed/>
    <w:rsid w:val="0056752D"/>
    <w:pPr>
      <w:tabs>
        <w:tab w:val="center" w:pos="4153"/>
        <w:tab w:val="right" w:pos="8306"/>
      </w:tabs>
      <w:spacing w:after="0" w:line="240" w:lineRule="auto"/>
    </w:pPr>
  </w:style>
  <w:style w:type="character" w:customStyle="1" w:styleId="a8">
    <w:name w:val="כותרת תחתונה תו"/>
    <w:basedOn w:val="a0"/>
    <w:link w:val="a7"/>
    <w:uiPriority w:val="99"/>
    <w:rsid w:val="00567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education.gov.il/mankal/Horaa.aspx?siduri=307" TargetMode="External"/><Relationship Id="rId3" Type="http://schemas.openxmlformats.org/officeDocument/2006/relationships/settings" Target="settings.xml"/><Relationship Id="rId7" Type="http://schemas.openxmlformats.org/officeDocument/2006/relationships/hyperlink" Target="https://covid.education.gov.il/%D7%9E%D7%AA%D7%95%D7%95%D7%94_%D7%91%D7%92%D7%A8%D7%95%D7%99%D7%95%D7%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5768</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moe</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מיכל צדוקי</dc:creator>
  <cp:keywords/>
  <dc:description/>
  <cp:lastModifiedBy>ענבל לוי</cp:lastModifiedBy>
  <cp:revision>2</cp:revision>
  <dcterms:created xsi:type="dcterms:W3CDTF">2021-01-21T12:10:00Z</dcterms:created>
  <dcterms:modified xsi:type="dcterms:W3CDTF">2021-01-21T12:10:00Z</dcterms:modified>
</cp:coreProperties>
</file>